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604" w:rsidRDefault="009E5604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АРХИТЕКТУРЫ И СТРОИТЕЛЬСТВА РЕСПУБЛИКИ БЕЛАРУСЬ</w:t>
      </w:r>
    </w:p>
    <w:p w:rsidR="009E5604" w:rsidRDefault="009E5604">
      <w:pPr>
        <w:pStyle w:val="newncpi"/>
        <w:ind w:firstLine="0"/>
        <w:jc w:val="center"/>
      </w:pPr>
      <w:r>
        <w:rPr>
          <w:rStyle w:val="datepr"/>
        </w:rPr>
        <w:t>7 марта 2019 г.</w:t>
      </w:r>
      <w:r>
        <w:rPr>
          <w:rStyle w:val="number"/>
        </w:rPr>
        <w:t xml:space="preserve"> № 16</w:t>
      </w:r>
    </w:p>
    <w:p w:rsidR="009E5604" w:rsidRDefault="009E5604">
      <w:pPr>
        <w:pStyle w:val="titlencpi"/>
      </w:pPr>
      <w:r>
        <w:t>Об утверждении Инструкции о порядке отбора претендентов на занесение на Республиканскую доску Почета</w:t>
      </w:r>
    </w:p>
    <w:p w:rsidR="009E5604" w:rsidRDefault="009E5604">
      <w:pPr>
        <w:pStyle w:val="preamble"/>
      </w:pPr>
      <w:r>
        <w:t>На основании пункта 9 Положения о Республиканской доске Почета, утвержденного Указом Президента Республики Беларусь от 30 сентября 1999 г. № 573, Министерство архитектуры и строительства Республики Беларусь ПОСТАНОВЛЯЕТ:</w:t>
      </w:r>
    </w:p>
    <w:p w:rsidR="009E5604" w:rsidRDefault="009E5604">
      <w:pPr>
        <w:pStyle w:val="point"/>
      </w:pPr>
      <w:r>
        <w:t>1. Утвердить Инструкцию о порядке отбора претендентов на занесение на Республиканскую доску Почета (прилагается).</w:t>
      </w:r>
    </w:p>
    <w:p w:rsidR="009E5604" w:rsidRDefault="009E5604">
      <w:pPr>
        <w:pStyle w:val="point"/>
      </w:pPr>
      <w:r>
        <w:t>2. Признать утратившими силу:</w:t>
      </w:r>
    </w:p>
    <w:p w:rsidR="009E5604" w:rsidRDefault="009E5604">
      <w:pPr>
        <w:pStyle w:val="newncpi"/>
      </w:pPr>
      <w:r>
        <w:t>постановление Министерства архитектуры и строительства Республики Беларусь от 10 августа 2012 г. № 23 «О некоторых вопросах занесения организаций, осуществляющих деятельность в строительстве, на Республиканскую доску Почета»;</w:t>
      </w:r>
    </w:p>
    <w:p w:rsidR="009E5604" w:rsidRDefault="009E5604">
      <w:pPr>
        <w:pStyle w:val="newncpi"/>
      </w:pPr>
      <w:r>
        <w:t>постановление Министерства архитектуры и строительства Р</w:t>
      </w:r>
      <w:r w:rsidR="000B17E8">
        <w:t xml:space="preserve">еспублики Беларусь от 26 января </w:t>
      </w:r>
      <w:r>
        <w:t>2015 г. № 3 «О внесении дополнений и изменений в постановление Министерства архитектуры и строительства Республики Беларусь от 10 августа 2012 г. № 23»;</w:t>
      </w:r>
    </w:p>
    <w:p w:rsidR="009E5604" w:rsidRDefault="009E5604">
      <w:pPr>
        <w:pStyle w:val="newncpi"/>
      </w:pPr>
      <w:r>
        <w:t>постановление Министерства архитектуры и строительства Республики Беларусь от</w:t>
      </w:r>
      <w:r w:rsidR="000B17E8">
        <w:t xml:space="preserve"> </w:t>
      </w:r>
      <w:r>
        <w:t>2 февраля 2017 г. № 3 «О внесении изменений и дополнений в постановление Министерства архитектуры и строительства Республики Беларусь от 10 августа 2012 г. № 23».</w:t>
      </w:r>
    </w:p>
    <w:p w:rsidR="009E5604" w:rsidRDefault="009E5604">
      <w:pPr>
        <w:pStyle w:val="point"/>
      </w:pPr>
      <w:r>
        <w:t>3. Настоящее постановление вступает в силу после его официального опубликования.</w:t>
      </w:r>
    </w:p>
    <w:p w:rsidR="009E5604" w:rsidRDefault="009E560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9E560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5604" w:rsidRDefault="009E5604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5604" w:rsidRDefault="009E5604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Д.М.Микуленок</w:t>
            </w:r>
            <w:proofErr w:type="spellEnd"/>
          </w:p>
        </w:tc>
      </w:tr>
    </w:tbl>
    <w:p w:rsidR="009E5604" w:rsidRDefault="009E5604">
      <w:pPr>
        <w:pStyle w:val="newncpi"/>
      </w:pPr>
      <w:r>
        <w:t> </w:t>
      </w:r>
    </w:p>
    <w:p w:rsidR="009E5604" w:rsidRDefault="009E5604">
      <w:pPr>
        <w:pStyle w:val="agree"/>
      </w:pPr>
      <w:r>
        <w:t>СОГЛАСОВАНО</w:t>
      </w:r>
    </w:p>
    <w:p w:rsidR="009E5604" w:rsidRDefault="009E5604">
      <w:pPr>
        <w:pStyle w:val="agree"/>
      </w:pPr>
      <w:r>
        <w:t xml:space="preserve">Министерство экономики </w:t>
      </w:r>
      <w:r>
        <w:br/>
        <w:t>Республики Беларусь</w:t>
      </w:r>
    </w:p>
    <w:p w:rsidR="009E5604" w:rsidRDefault="009E5604">
      <w:pPr>
        <w:pStyle w:val="agree"/>
        <w:spacing w:before="120"/>
      </w:pPr>
      <w:r>
        <w:t xml:space="preserve">Национальный статистический комитет </w:t>
      </w:r>
      <w:r>
        <w:br/>
        <w:t>Республики Беларусь</w:t>
      </w:r>
    </w:p>
    <w:p w:rsidR="009E5604" w:rsidRDefault="009E5604">
      <w:pPr>
        <w:pStyle w:val="agree"/>
        <w:spacing w:before="120"/>
      </w:pPr>
      <w:r>
        <w:t xml:space="preserve">Брестский областной </w:t>
      </w:r>
      <w:r>
        <w:br/>
        <w:t>исполнительный комитет</w:t>
      </w:r>
    </w:p>
    <w:p w:rsidR="009E5604" w:rsidRDefault="009E5604">
      <w:pPr>
        <w:pStyle w:val="agree"/>
        <w:spacing w:before="120"/>
      </w:pPr>
      <w:r>
        <w:t xml:space="preserve">Витебский областной </w:t>
      </w:r>
      <w:r>
        <w:br/>
        <w:t>исполнительный комитет</w:t>
      </w:r>
    </w:p>
    <w:p w:rsidR="009E5604" w:rsidRDefault="009E5604">
      <w:pPr>
        <w:pStyle w:val="agree"/>
        <w:spacing w:before="120"/>
      </w:pPr>
      <w:r>
        <w:t xml:space="preserve">Гомельский областной </w:t>
      </w:r>
      <w:r>
        <w:br/>
        <w:t>исполнительный комитет</w:t>
      </w:r>
    </w:p>
    <w:p w:rsidR="009E5604" w:rsidRDefault="009E5604">
      <w:pPr>
        <w:pStyle w:val="agree"/>
        <w:spacing w:before="120"/>
      </w:pPr>
      <w:r>
        <w:t xml:space="preserve">Гродненский областной </w:t>
      </w:r>
      <w:r>
        <w:br/>
        <w:t>исполнительный комитет</w:t>
      </w:r>
    </w:p>
    <w:p w:rsidR="009E5604" w:rsidRDefault="009E5604">
      <w:pPr>
        <w:pStyle w:val="agree"/>
        <w:spacing w:before="120"/>
      </w:pPr>
      <w:r>
        <w:t xml:space="preserve">Могилевский областной </w:t>
      </w:r>
      <w:r>
        <w:br/>
        <w:t>исполнительный комитет</w:t>
      </w:r>
    </w:p>
    <w:p w:rsidR="009E5604" w:rsidRDefault="009E5604">
      <w:pPr>
        <w:pStyle w:val="agree"/>
        <w:spacing w:before="120"/>
      </w:pPr>
      <w:r>
        <w:t xml:space="preserve">Минский областной </w:t>
      </w:r>
      <w:r>
        <w:br/>
        <w:t>исполнительный комитет</w:t>
      </w:r>
    </w:p>
    <w:p w:rsidR="009E5604" w:rsidRDefault="009E5604">
      <w:pPr>
        <w:pStyle w:val="agree"/>
        <w:spacing w:before="120"/>
      </w:pPr>
      <w:r>
        <w:t xml:space="preserve">Минский городской </w:t>
      </w:r>
      <w:r>
        <w:br/>
        <w:t>исполнительный комитет</w:t>
      </w:r>
    </w:p>
    <w:p w:rsidR="009E5604" w:rsidRDefault="009E5604">
      <w:pPr>
        <w:pStyle w:val="newncpi"/>
      </w:pPr>
    </w:p>
    <w:p w:rsidR="009E5604" w:rsidRDefault="009E5604">
      <w:pPr>
        <w:pStyle w:val="newncpi"/>
      </w:pPr>
    </w:p>
    <w:p w:rsidR="009E5604" w:rsidRDefault="009E5604">
      <w:pPr>
        <w:pStyle w:val="newncpi"/>
      </w:pPr>
    </w:p>
    <w:p w:rsidR="009E5604" w:rsidRDefault="009E560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6"/>
        <w:gridCol w:w="2932"/>
      </w:tblGrid>
      <w:tr w:rsidR="009E5604">
        <w:tc>
          <w:tcPr>
            <w:tcW w:w="34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5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capu1"/>
            </w:pPr>
            <w:r>
              <w:t>УТВЕРЖДЕНО</w:t>
            </w:r>
          </w:p>
          <w:p w:rsidR="009E5604" w:rsidRDefault="009E5604">
            <w:pPr>
              <w:pStyle w:val="cap1"/>
            </w:pPr>
            <w:r>
              <w:t xml:space="preserve">Постановление </w:t>
            </w:r>
            <w:r>
              <w:br/>
              <w:t xml:space="preserve">Министерства архитектуры </w:t>
            </w:r>
            <w:r>
              <w:br/>
              <w:t xml:space="preserve">и строительства </w:t>
            </w:r>
            <w:r>
              <w:br/>
              <w:t>Республики Беларусь</w:t>
            </w:r>
            <w:r>
              <w:br/>
              <w:t>07.03.2019 № 16</w:t>
            </w:r>
          </w:p>
        </w:tc>
      </w:tr>
    </w:tbl>
    <w:p w:rsidR="009E5604" w:rsidRDefault="009E5604">
      <w:pPr>
        <w:pStyle w:val="titleu"/>
      </w:pPr>
      <w:r>
        <w:t>ИНСТРУКЦИЯ</w:t>
      </w:r>
      <w:r>
        <w:br/>
        <w:t>о порядке отбора претендентов на занесение на Республиканскую доску Почета</w:t>
      </w:r>
    </w:p>
    <w:p w:rsidR="009E5604" w:rsidRDefault="009E5604">
      <w:pPr>
        <w:pStyle w:val="point"/>
      </w:pPr>
      <w:r>
        <w:t>1. Настоящая Инструкция устанавливает условия и порядок определения претендентов на занесение на Республиканскую доску Почета (далее – претенденты), перечень показателей оценки работы претендентов и форму заявки на участие в конкурсном отборе за достижение высоких результатов в сфере социально-экономического развития среди организаций, осуществляющих деятельность в строительстве (далее – организации).</w:t>
      </w:r>
    </w:p>
    <w:p w:rsidR="009E5604" w:rsidRDefault="009E5604">
      <w:pPr>
        <w:pStyle w:val="point"/>
      </w:pPr>
      <w:r>
        <w:t>2. Занесение на Республиканскую доску Почета является общественным признанием и поощрением организаций, признанных победителями по итогам работы за отчетный год.</w:t>
      </w:r>
    </w:p>
    <w:p w:rsidR="009E5604" w:rsidRDefault="009E5604">
      <w:pPr>
        <w:pStyle w:val="point"/>
      </w:pPr>
      <w:r>
        <w:t>3. По итогам рассмотрения лучших кандидатур среди организаций определяются 3 претендента.</w:t>
      </w:r>
    </w:p>
    <w:p w:rsidR="009E5604" w:rsidRDefault="009E5604">
      <w:pPr>
        <w:pStyle w:val="point"/>
      </w:pPr>
      <w:r>
        <w:t xml:space="preserve">4. Критерием оценки работы претендентов является достижение высоких результатов в сфере социально-экономического развития организациями за отчетный год согласно </w:t>
      </w:r>
      <w:proofErr w:type="gramStart"/>
      <w:r>
        <w:t>перечню показателей оценки работы</w:t>
      </w:r>
      <w:proofErr w:type="gramEnd"/>
      <w:r>
        <w:t xml:space="preserve"> согласно приложению 1.</w:t>
      </w:r>
    </w:p>
    <w:p w:rsidR="009E5604" w:rsidRDefault="009E5604">
      <w:pPr>
        <w:pStyle w:val="point"/>
      </w:pPr>
      <w:r>
        <w:t>5. Участниками конкурсного отбора для занесения на Республиканскую доску Почета могут быть кандидаты, соответствующие требованиям, предусмотренным в пункте 5 Положения о Республиканской доске Почета.</w:t>
      </w:r>
    </w:p>
    <w:p w:rsidR="009E5604" w:rsidRDefault="009E5604">
      <w:pPr>
        <w:pStyle w:val="point"/>
      </w:pPr>
      <w:r>
        <w:t>6. Обязательными условиями занесения на Республиканскую доску Почета по итогам работы за отчетный год для организаций являются условия, предусмотренные в подпункте 12.2 пункта 12 Положения о Республиканской доске Почета.</w:t>
      </w:r>
    </w:p>
    <w:p w:rsidR="009E5604" w:rsidRDefault="009E5604">
      <w:pPr>
        <w:pStyle w:val="point"/>
      </w:pPr>
      <w:r>
        <w:t>7. С учетом требований пункта 6 Положения о Республиканской доске Почета организации для участия в конкурсном отборе на занесение на Республиканскую доску Почета подают заявку на участие в конкурсном отборе по форме согласно приложению 2.</w:t>
      </w:r>
    </w:p>
    <w:p w:rsidR="009E5604" w:rsidRDefault="009E5604">
      <w:pPr>
        <w:pStyle w:val="point"/>
      </w:pPr>
      <w:r>
        <w:t xml:space="preserve">8. Областные исполнительные комитеты и Минский городской исполнительный комитет (далее – облисполкомы и Минский горисполком) в срок до 1 марта года, следующего за отчетным, представляют в Министерство архитектуры и строительства (далее – </w:t>
      </w:r>
      <w:proofErr w:type="spellStart"/>
      <w:r>
        <w:t>Минстройархитектуры</w:t>
      </w:r>
      <w:proofErr w:type="spellEnd"/>
      <w:r>
        <w:t>) для участия в конкурсном отборе по три кандидатуры, перечень документов согласно пункту 16 Положения о Республиканской доске Почета, в том числе справку о выполнении обязательных условий для занесения на Республиканскую доску Почета, критериев и показателей оценки работы по каждой кандидатуре по форме согласно приложению 3.</w:t>
      </w:r>
    </w:p>
    <w:p w:rsidR="009E5604" w:rsidRDefault="009E5604">
      <w:pPr>
        <w:pStyle w:val="point"/>
      </w:pPr>
      <w:r>
        <w:t>9. Определение претендентов среди организаций осуществляется на основе балльной системы путем суммирования баллов, набранных по каждому из показателей.</w:t>
      </w:r>
    </w:p>
    <w:p w:rsidR="009E5604" w:rsidRDefault="009E5604">
      <w:pPr>
        <w:pStyle w:val="point"/>
      </w:pPr>
      <w:r>
        <w:t>10. Начисление баллов осуществляется отдельно по каждому показателю. Высший балл соответствует количеству принятых к рассмотрению кандидатур. При равенстве значений у нескольких кандидатур им начисляется равное количество баллов. Кандидатуре, занявшей следующее за ними место, начисляется балл, уменьшенный на количество кандидатур, занявших равные места.</w:t>
      </w:r>
    </w:p>
    <w:p w:rsidR="009E5604" w:rsidRDefault="009E5604">
      <w:pPr>
        <w:pStyle w:val="newncpi"/>
      </w:pPr>
      <w:r>
        <w:t>Претендентами признаются кандидатуры, набравшие наибольшее количество баллов.</w:t>
      </w:r>
    </w:p>
    <w:p w:rsidR="009E5604" w:rsidRDefault="009E5604">
      <w:pPr>
        <w:pStyle w:val="point"/>
      </w:pPr>
      <w:r>
        <w:t>11. При определении претендентов среди кандидатур показатель «Снижение уровня затрат на производство и реализацию продукции (работ, услуг), в процентах» учитывается за 9 месяцев отчетного года и 12 месяцев года, предшествующего отчетному году.</w:t>
      </w:r>
    </w:p>
    <w:p w:rsidR="009E5604" w:rsidRDefault="009E5604">
      <w:pPr>
        <w:pStyle w:val="newncpi"/>
      </w:pPr>
      <w:r>
        <w:t xml:space="preserve">По показателю «Снижение уровня затрат на производство и реализацию продукции (работ, услуг), в процентах» баллы начисляются отдельно за 9 месяцев отчетного года и 12 месяцев года, предшествующего отчетному году. Баллы суммируются, и высший балл </w:t>
      </w:r>
      <w:r>
        <w:lastRenderedPageBreak/>
        <w:t>отдается организации, достигшей наибольшего суммарного значения. Последующие баллы в порядке убывания на один балл присваиваются кандидатуре в зависимости от значения достигнутого показателя.</w:t>
      </w:r>
    </w:p>
    <w:p w:rsidR="009E5604" w:rsidRDefault="009E5604">
      <w:pPr>
        <w:pStyle w:val="newncpi"/>
      </w:pPr>
      <w:r>
        <w:t>Кандидатуре баллы по показателю «Снижение уровня затрат на производство и реализацию продукции (работ, услуг), в процентах» не начисляются, если не обеспечено снижение затрат, и организация не учитывается при начислении баллов в соответствии с частью второй пункта 10 настоящей Инструкции.</w:t>
      </w:r>
    </w:p>
    <w:p w:rsidR="009E5604" w:rsidRDefault="009E5604">
      <w:pPr>
        <w:pStyle w:val="point"/>
      </w:pPr>
      <w:r>
        <w:t>12. При равных значениях суммарных баллов приоритет отдается кандидатуре, набравшей наибольшее количество баллов за отчетный год по показателю «Рентабельность реализованной продукции, товаров, работ, услуг, в процентах».</w:t>
      </w:r>
    </w:p>
    <w:p w:rsidR="009E5604" w:rsidRDefault="009E5604">
      <w:pPr>
        <w:pStyle w:val="point"/>
      </w:pPr>
      <w:r>
        <w:t xml:space="preserve">13. Претенденты определяются постановлением коллегии </w:t>
      </w:r>
      <w:proofErr w:type="spellStart"/>
      <w:r>
        <w:t>Минстройархитектуры</w:t>
      </w:r>
      <w:proofErr w:type="spellEnd"/>
      <w:r>
        <w:t>.</w:t>
      </w:r>
    </w:p>
    <w:p w:rsidR="009E5604" w:rsidRDefault="009E5604">
      <w:pPr>
        <w:pStyle w:val="point"/>
      </w:pPr>
      <w:r>
        <w:t>14. </w:t>
      </w:r>
      <w:proofErr w:type="spellStart"/>
      <w:r>
        <w:t>Минстройархитектуры</w:t>
      </w:r>
      <w:proofErr w:type="spellEnd"/>
      <w:r>
        <w:t xml:space="preserve"> до 12 марта года, следующего за отчетным, представляет на рассмотрение в Министерство экономики следующие материалы:</w:t>
      </w:r>
    </w:p>
    <w:p w:rsidR="009E5604" w:rsidRDefault="009E5604">
      <w:pPr>
        <w:pStyle w:val="newncpi"/>
      </w:pPr>
      <w:r>
        <w:t>перечень претендентов;</w:t>
      </w:r>
    </w:p>
    <w:p w:rsidR="009E5604" w:rsidRDefault="009E5604">
      <w:pPr>
        <w:pStyle w:val="newncpi"/>
      </w:pPr>
      <w:r>
        <w:t>решение об утверждении перечня претендентов (постановление коллегии);</w:t>
      </w:r>
    </w:p>
    <w:p w:rsidR="009E5604" w:rsidRDefault="009E5604">
      <w:pPr>
        <w:pStyle w:val="newncpi"/>
      </w:pPr>
      <w:r>
        <w:t>справки о выполнении обязательных условий для занесения на Республиканскую доску Почета, критериев и показателей оценки работы за отчетный год по форме согласно приложению 3;</w:t>
      </w:r>
    </w:p>
    <w:p w:rsidR="009E5604" w:rsidRDefault="009E5604">
      <w:pPr>
        <w:pStyle w:val="newncpi"/>
      </w:pPr>
      <w:r>
        <w:t>перечень заявок на участие в конкурсном отборе;</w:t>
      </w:r>
    </w:p>
    <w:p w:rsidR="009E5604" w:rsidRDefault="009E5604">
      <w:pPr>
        <w:pStyle w:val="newncpi"/>
      </w:pPr>
      <w:r>
        <w:t>информацию об итогах деятельности и достижениях претендентов за отчетный год.</w:t>
      </w:r>
    </w:p>
    <w:p w:rsidR="009E5604" w:rsidRDefault="009E5604">
      <w:pPr>
        <w:pStyle w:val="point"/>
      </w:pPr>
      <w:r>
        <w:t>15. Материалы по кандидатурам, не соответствующие требованиям настоящей Инструкции, а также представленные с нарушением установленных сроков облисполкомами и Минским горисполкомом, в </w:t>
      </w:r>
      <w:proofErr w:type="spellStart"/>
      <w:r>
        <w:t>Минстройархитектуры</w:t>
      </w:r>
      <w:proofErr w:type="spellEnd"/>
      <w:r>
        <w:t xml:space="preserve"> не рассматриваются.</w:t>
      </w:r>
    </w:p>
    <w:p w:rsidR="009E5604" w:rsidRDefault="009E5604">
      <w:pPr>
        <w:pStyle w:val="newncpi"/>
      </w:pPr>
    </w:p>
    <w:p w:rsidR="009E5604" w:rsidRDefault="009E5604">
      <w:pPr>
        <w:pStyle w:val="newncpi"/>
      </w:pPr>
    </w:p>
    <w:p w:rsidR="009E5604" w:rsidRDefault="009E5604">
      <w:pPr>
        <w:pStyle w:val="newncpi"/>
      </w:pPr>
    </w:p>
    <w:p w:rsidR="009E5604" w:rsidRDefault="009E5604">
      <w:pPr>
        <w:pStyle w:val="newncpi"/>
      </w:pPr>
    </w:p>
    <w:p w:rsidR="009E5604" w:rsidRDefault="009E5604">
      <w:pPr>
        <w:pStyle w:val="newncpi"/>
      </w:pPr>
    </w:p>
    <w:p w:rsidR="009E5604" w:rsidRDefault="009E5604">
      <w:pPr>
        <w:pStyle w:val="newncpi"/>
      </w:pPr>
    </w:p>
    <w:p w:rsidR="009E5604" w:rsidRDefault="009E5604">
      <w:pPr>
        <w:pStyle w:val="newncpi"/>
      </w:pPr>
    </w:p>
    <w:p w:rsidR="009E5604" w:rsidRDefault="009E5604">
      <w:pPr>
        <w:pStyle w:val="newncpi"/>
      </w:pPr>
    </w:p>
    <w:p w:rsidR="009E5604" w:rsidRDefault="009E5604">
      <w:pPr>
        <w:pStyle w:val="newncpi"/>
      </w:pPr>
    </w:p>
    <w:p w:rsidR="009E5604" w:rsidRDefault="009E5604">
      <w:pPr>
        <w:pStyle w:val="newncpi"/>
      </w:pPr>
    </w:p>
    <w:p w:rsidR="009E5604" w:rsidRDefault="009E5604">
      <w:pPr>
        <w:pStyle w:val="newncpi"/>
      </w:pPr>
    </w:p>
    <w:p w:rsidR="009E5604" w:rsidRDefault="009E5604">
      <w:pPr>
        <w:pStyle w:val="newncpi"/>
      </w:pPr>
    </w:p>
    <w:p w:rsidR="009E5604" w:rsidRDefault="009E5604">
      <w:pPr>
        <w:pStyle w:val="newncpi"/>
      </w:pPr>
    </w:p>
    <w:p w:rsidR="009E5604" w:rsidRDefault="009E5604">
      <w:pPr>
        <w:pStyle w:val="newncpi"/>
      </w:pPr>
    </w:p>
    <w:p w:rsidR="009E5604" w:rsidRDefault="009E5604">
      <w:pPr>
        <w:pStyle w:val="newncpi"/>
      </w:pPr>
    </w:p>
    <w:p w:rsidR="009E5604" w:rsidRDefault="009E5604">
      <w:pPr>
        <w:pStyle w:val="newncpi"/>
      </w:pPr>
    </w:p>
    <w:p w:rsidR="009E5604" w:rsidRDefault="009E5604">
      <w:pPr>
        <w:pStyle w:val="newncpi"/>
      </w:pPr>
    </w:p>
    <w:p w:rsidR="009E5604" w:rsidRDefault="009E5604">
      <w:pPr>
        <w:pStyle w:val="newncpi"/>
      </w:pPr>
    </w:p>
    <w:p w:rsidR="009E5604" w:rsidRDefault="009E5604">
      <w:pPr>
        <w:pStyle w:val="newncpi"/>
      </w:pPr>
    </w:p>
    <w:p w:rsidR="009E5604" w:rsidRDefault="009E5604">
      <w:pPr>
        <w:pStyle w:val="newncpi"/>
      </w:pPr>
    </w:p>
    <w:p w:rsidR="009E5604" w:rsidRDefault="009E5604">
      <w:pPr>
        <w:pStyle w:val="newncpi"/>
      </w:pPr>
    </w:p>
    <w:p w:rsidR="009E5604" w:rsidRDefault="009E5604">
      <w:pPr>
        <w:pStyle w:val="newncpi"/>
      </w:pPr>
    </w:p>
    <w:p w:rsidR="009E5604" w:rsidRDefault="009E5604">
      <w:pPr>
        <w:pStyle w:val="newncpi"/>
      </w:pPr>
    </w:p>
    <w:p w:rsidR="009E5604" w:rsidRDefault="009E5604">
      <w:pPr>
        <w:pStyle w:val="newncpi"/>
      </w:pPr>
    </w:p>
    <w:p w:rsidR="009E5604" w:rsidRDefault="009E5604">
      <w:pPr>
        <w:pStyle w:val="newncpi"/>
      </w:pPr>
    </w:p>
    <w:p w:rsidR="009E5604" w:rsidRDefault="009E5604">
      <w:pPr>
        <w:pStyle w:val="newncpi"/>
      </w:pPr>
    </w:p>
    <w:p w:rsidR="009E5604" w:rsidRDefault="009E5604">
      <w:pPr>
        <w:pStyle w:val="newncpi"/>
      </w:pPr>
    </w:p>
    <w:p w:rsidR="009E5604" w:rsidRDefault="009E5604">
      <w:pPr>
        <w:pStyle w:val="newncpi"/>
      </w:pPr>
    </w:p>
    <w:p w:rsidR="009E5604" w:rsidRDefault="009E560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7"/>
        <w:gridCol w:w="3651"/>
      </w:tblGrid>
      <w:tr w:rsidR="009E5604"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append1"/>
            </w:pPr>
            <w:r>
              <w:t>Приложение 1</w:t>
            </w:r>
          </w:p>
          <w:p w:rsidR="009E5604" w:rsidRDefault="009E5604">
            <w:pPr>
              <w:pStyle w:val="append"/>
            </w:pPr>
            <w:r>
              <w:t xml:space="preserve">к Инструкции о порядке отбора </w:t>
            </w:r>
            <w:r>
              <w:br/>
              <w:t xml:space="preserve">претендентов на занесение </w:t>
            </w:r>
            <w:r>
              <w:br/>
              <w:t xml:space="preserve">на Республиканскую доску Почета </w:t>
            </w:r>
          </w:p>
        </w:tc>
      </w:tr>
    </w:tbl>
    <w:p w:rsidR="009E5604" w:rsidRDefault="009E5604">
      <w:pPr>
        <w:pStyle w:val="titlep"/>
        <w:jc w:val="left"/>
      </w:pPr>
      <w:r>
        <w:t>ПЕРЕЧЕНЬ</w:t>
      </w:r>
      <w:r>
        <w:br/>
        <w:t xml:space="preserve">показателей оценки работы претендентов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"/>
        <w:gridCol w:w="8898"/>
      </w:tblGrid>
      <w:tr w:rsidR="009E5604">
        <w:tc>
          <w:tcPr>
            <w:tcW w:w="37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5604" w:rsidRDefault="009E5604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462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5604" w:rsidRDefault="009E5604">
            <w:pPr>
              <w:pStyle w:val="table10"/>
              <w:jc w:val="center"/>
            </w:pPr>
            <w:r>
              <w:t>Наименование показателя</w:t>
            </w:r>
          </w:p>
        </w:tc>
      </w:tr>
      <w:tr w:rsidR="009E5604">
        <w:tc>
          <w:tcPr>
            <w:tcW w:w="3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</w:pPr>
            <w:r>
              <w:t>Экспорт услуг, тыс. долл. США</w:t>
            </w:r>
          </w:p>
        </w:tc>
      </w:tr>
      <w:tr w:rsidR="009E5604">
        <w:tc>
          <w:tcPr>
            <w:tcW w:w="3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  <w:jc w:val="center"/>
            </w:pPr>
            <w:r>
              <w:t>2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</w:pPr>
            <w:r>
              <w:t>Рентабельность реализованной продукции, товаров, работ, услуг, в процентах</w:t>
            </w:r>
          </w:p>
        </w:tc>
      </w:tr>
      <w:tr w:rsidR="009E5604">
        <w:tc>
          <w:tcPr>
            <w:tcW w:w="3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  <w:jc w:val="center"/>
            </w:pPr>
            <w:r>
              <w:t>3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</w:pPr>
            <w:r>
              <w:t>Выручка от реализации продукции, товаров, работ, услуг на одного среднесписочного работника, тыс. белорусских рублей</w:t>
            </w:r>
          </w:p>
        </w:tc>
      </w:tr>
      <w:tr w:rsidR="009E5604">
        <w:trPr>
          <w:trHeight w:val="240"/>
        </w:trPr>
        <w:tc>
          <w:tcPr>
            <w:tcW w:w="3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  <w:jc w:val="center"/>
            </w:pPr>
            <w:r>
              <w:t>4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</w:pPr>
            <w:r>
              <w:t>Чистая прибыль на одного среднесписочного работника, тыс. белорусских рублей</w:t>
            </w:r>
          </w:p>
        </w:tc>
      </w:tr>
      <w:tr w:rsidR="009E5604">
        <w:tc>
          <w:tcPr>
            <w:tcW w:w="3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  <w:jc w:val="center"/>
            </w:pPr>
            <w:r>
              <w:t>5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</w:pPr>
            <w:r>
              <w:t>Соотношение темпа роста выручки от реализации продукции, товаров, работ, услуг на одного среднесписочного работника и темпа роста номинальной начисленной среднемесячной заработной платы, коэффициент</w:t>
            </w:r>
          </w:p>
        </w:tc>
      </w:tr>
      <w:tr w:rsidR="009E5604">
        <w:tc>
          <w:tcPr>
            <w:tcW w:w="3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  <w:jc w:val="center"/>
            </w:pPr>
            <w:r>
              <w:t>6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</w:pPr>
            <w:r>
              <w:t>Отношение номинальной начисленной среднемесячной заработной платы в организации к номинальной начисленной среднемесячной заработной плате по республике по основному для организации виду экономической деятельности, в пр</w:t>
            </w:r>
            <w:bookmarkStart w:id="0" w:name="_GoBack"/>
            <w:r>
              <w:t>о</w:t>
            </w:r>
            <w:bookmarkEnd w:id="0"/>
            <w:r>
              <w:t>центах</w:t>
            </w:r>
          </w:p>
        </w:tc>
      </w:tr>
      <w:tr w:rsidR="009E5604">
        <w:tc>
          <w:tcPr>
            <w:tcW w:w="3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  <w:jc w:val="center"/>
            </w:pPr>
            <w:r>
              <w:t>7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</w:pPr>
            <w:r>
              <w:t>Удельный вес просроченной кредиторской задолженности в общей сумме кредиторской задолженности, в процентах</w:t>
            </w:r>
          </w:p>
        </w:tc>
      </w:tr>
      <w:tr w:rsidR="009E5604">
        <w:tc>
          <w:tcPr>
            <w:tcW w:w="3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  <w:jc w:val="center"/>
            </w:pPr>
            <w:r>
              <w:t>8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</w:pPr>
            <w:r>
              <w:t>Удельный вес просроченной задолженности по кредитам и займам в общей сумме задолженности по кредитам и займам, в процентах</w:t>
            </w:r>
          </w:p>
        </w:tc>
      </w:tr>
      <w:tr w:rsidR="009E5604">
        <w:tc>
          <w:tcPr>
            <w:tcW w:w="3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  <w:jc w:val="center"/>
            </w:pPr>
            <w:r>
              <w:t>9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</w:pPr>
            <w:r>
              <w:t>Снижение уровня затрат на производство и реализацию продукции (работ, услуг), в процентах</w:t>
            </w:r>
          </w:p>
        </w:tc>
      </w:tr>
      <w:tr w:rsidR="009E5604">
        <w:tc>
          <w:tcPr>
            <w:tcW w:w="3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  <w:jc w:val="center"/>
            </w:pPr>
            <w:r>
              <w:t>9.1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</w:pPr>
            <w:r>
              <w:t>за 9 месяцев отчетного года, в процентах</w:t>
            </w:r>
          </w:p>
        </w:tc>
      </w:tr>
      <w:tr w:rsidR="009E5604">
        <w:tc>
          <w:tcPr>
            <w:tcW w:w="3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  <w:jc w:val="center"/>
            </w:pPr>
            <w:r>
              <w:t>9.2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</w:pPr>
            <w:r>
              <w:t>за 12 месяцев года, предшествующего отчетному году, в процентах</w:t>
            </w:r>
          </w:p>
        </w:tc>
      </w:tr>
      <w:tr w:rsidR="009E5604">
        <w:tc>
          <w:tcPr>
            <w:tcW w:w="37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</w:pPr>
            <w:r>
              <w:t>Целевой показатель по энергосбережению*, в процентах</w:t>
            </w:r>
          </w:p>
        </w:tc>
      </w:tr>
    </w:tbl>
    <w:p w:rsidR="009E5604" w:rsidRDefault="009E5604">
      <w:pPr>
        <w:pStyle w:val="newncpi"/>
      </w:pPr>
      <w:r>
        <w:t> </w:t>
      </w:r>
    </w:p>
    <w:p w:rsidR="009E5604" w:rsidRDefault="009E5604">
      <w:pPr>
        <w:pStyle w:val="snoskiline"/>
      </w:pPr>
      <w:r>
        <w:t>______________________________</w:t>
      </w:r>
    </w:p>
    <w:p w:rsidR="009E5604" w:rsidRDefault="009E5604">
      <w:pPr>
        <w:pStyle w:val="snoski"/>
        <w:spacing w:after="240"/>
      </w:pPr>
      <w:r>
        <w:t>* Показатель органами государственной статистики не рассчитывается.</w:t>
      </w:r>
    </w:p>
    <w:p w:rsidR="009E5604" w:rsidRDefault="009E5604">
      <w:pPr>
        <w:pStyle w:val="newncpi"/>
      </w:pPr>
      <w:r>
        <w:t> </w:t>
      </w:r>
    </w:p>
    <w:p w:rsidR="009E5604" w:rsidRDefault="009E5604">
      <w:pPr>
        <w:rPr>
          <w:rFonts w:eastAsia="Times New Roman"/>
        </w:rPr>
        <w:sectPr w:rsidR="009E5604" w:rsidSect="00BD7096">
          <w:headerReference w:type="even" r:id="rId6"/>
          <w:headerReference w:type="default" r:id="rId7"/>
          <w:pgSz w:w="11906" w:h="16840"/>
          <w:pgMar w:top="1134" w:right="567" w:bottom="1134" w:left="1701" w:header="567" w:footer="567" w:gutter="0"/>
          <w:cols w:space="708"/>
          <w:titlePg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6"/>
        <w:gridCol w:w="3656"/>
      </w:tblGrid>
      <w:tr w:rsidR="009E5604"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newncpi"/>
            </w:pPr>
            <w:r>
              <w:lastRenderedPageBreak/>
              <w:t>  </w:t>
            </w:r>
          </w:p>
        </w:tc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append1"/>
            </w:pPr>
            <w:r>
              <w:t>Приложение 2</w:t>
            </w:r>
          </w:p>
          <w:p w:rsidR="009E5604" w:rsidRDefault="009E5604">
            <w:pPr>
              <w:pStyle w:val="append"/>
            </w:pPr>
            <w:r>
              <w:t xml:space="preserve">к Инструкции о порядке отбора </w:t>
            </w:r>
            <w:r>
              <w:br/>
              <w:t xml:space="preserve">претендентов на занесение </w:t>
            </w:r>
            <w:r>
              <w:br/>
              <w:t xml:space="preserve">на Республиканскую доску Почета </w:t>
            </w:r>
          </w:p>
        </w:tc>
      </w:tr>
    </w:tbl>
    <w:p w:rsidR="009E5604" w:rsidRDefault="009E5604">
      <w:pPr>
        <w:pStyle w:val="begform"/>
      </w:pPr>
      <w:r>
        <w:t> </w:t>
      </w:r>
    </w:p>
    <w:p w:rsidR="009E5604" w:rsidRDefault="009E5604">
      <w:pPr>
        <w:pStyle w:val="onestring"/>
      </w:pPr>
      <w:r>
        <w:t>Форма</w:t>
      </w:r>
    </w:p>
    <w:p w:rsidR="009E5604" w:rsidRDefault="009E5604">
      <w:pPr>
        <w:pStyle w:val="titlep"/>
      </w:pPr>
      <w:r>
        <w:t>Заявка</w:t>
      </w:r>
      <w:r>
        <w:br/>
        <w:t>на участие в конкурсном отборе</w:t>
      </w:r>
    </w:p>
    <w:p w:rsidR="009E5604" w:rsidRDefault="009E5604">
      <w:pPr>
        <w:pStyle w:val="newncpi0"/>
      </w:pPr>
      <w:r>
        <w:t>_____________________________________________________________________________</w:t>
      </w:r>
    </w:p>
    <w:p w:rsidR="009E5604" w:rsidRDefault="009E5604">
      <w:pPr>
        <w:pStyle w:val="newncpi0"/>
      </w:pPr>
      <w:r>
        <w:t>1. Полное наименование юридического лица (в соответствии с Уставом) на русском языке ____________________________________________________________________________.</w:t>
      </w:r>
    </w:p>
    <w:p w:rsidR="009E5604" w:rsidRDefault="009E5604">
      <w:pPr>
        <w:pStyle w:val="newncpi0"/>
      </w:pPr>
      <w:r>
        <w:t>2. Место нахождения юридического лица ________________________________________,</w:t>
      </w:r>
    </w:p>
    <w:p w:rsidR="009E5604" w:rsidRDefault="009E5604">
      <w:pPr>
        <w:pStyle w:val="newncpi0"/>
      </w:pPr>
      <w:r>
        <w:t>телефон ________________________, e-</w:t>
      </w:r>
      <w:proofErr w:type="spellStart"/>
      <w:r>
        <w:t>mail</w:t>
      </w:r>
      <w:proofErr w:type="spellEnd"/>
      <w:r>
        <w:t xml:space="preserve"> ______________________________________.</w:t>
      </w:r>
    </w:p>
    <w:p w:rsidR="009E5604" w:rsidRDefault="009E5604">
      <w:pPr>
        <w:pStyle w:val="newncpi0"/>
      </w:pPr>
      <w:r>
        <w:t>3. Место и дата государственной регистрации _____________________________________</w:t>
      </w:r>
    </w:p>
    <w:p w:rsidR="009E5604" w:rsidRDefault="009E5604">
      <w:pPr>
        <w:pStyle w:val="undline"/>
        <w:ind w:left="4774"/>
        <w:jc w:val="center"/>
      </w:pPr>
      <w:r>
        <w:t>(наименование регистрирующего органа,</w:t>
      </w:r>
    </w:p>
    <w:p w:rsidR="009E5604" w:rsidRDefault="009E5604">
      <w:pPr>
        <w:pStyle w:val="newncpi0"/>
      </w:pPr>
      <w:r>
        <w:t>_____________________________________________________________________________</w:t>
      </w:r>
    </w:p>
    <w:p w:rsidR="009E5604" w:rsidRDefault="009E5604">
      <w:pPr>
        <w:pStyle w:val="undline"/>
        <w:jc w:val="center"/>
      </w:pPr>
      <w:r>
        <w:t>дата государственной регистрации, номер</w:t>
      </w:r>
    </w:p>
    <w:p w:rsidR="009E5604" w:rsidRDefault="009E5604">
      <w:pPr>
        <w:pStyle w:val="newncpi0"/>
      </w:pPr>
      <w:r>
        <w:t>____________________________________________________________________________.</w:t>
      </w:r>
    </w:p>
    <w:p w:rsidR="009E5604" w:rsidRDefault="009E5604">
      <w:pPr>
        <w:pStyle w:val="undline"/>
        <w:jc w:val="center"/>
      </w:pPr>
      <w:r>
        <w:t>в Едином государственном регистре юридических лиц и индивидуальных предпринимателей)</w:t>
      </w:r>
    </w:p>
    <w:p w:rsidR="009E5604" w:rsidRDefault="009E5604">
      <w:pPr>
        <w:pStyle w:val="newncpi0"/>
      </w:pPr>
      <w:r>
        <w:t>4. Руководитель юридического лица (должность, фамилия, собственное имя, отчество (если таковое имеется) _________________________________________________________</w:t>
      </w:r>
    </w:p>
    <w:p w:rsidR="009E5604" w:rsidRDefault="009E5604">
      <w:pPr>
        <w:pStyle w:val="newncpi0"/>
      </w:pPr>
      <w:r>
        <w:t>____________________________________________________________________________.</w:t>
      </w:r>
    </w:p>
    <w:p w:rsidR="009E5604" w:rsidRDefault="009E5604">
      <w:pPr>
        <w:pStyle w:val="newncpi0"/>
      </w:pPr>
      <w:r>
        <w:t>5. Основной вид деятельности ___________________________________________________</w:t>
      </w:r>
    </w:p>
    <w:p w:rsidR="009E5604" w:rsidRDefault="009E5604">
      <w:pPr>
        <w:pStyle w:val="newncpi0"/>
      </w:pPr>
      <w:r>
        <w:t>(код общегосударственного классификатора Республики Беларусь ОКРБ 005-2011 «Виды экономической деятельности», утвержденного постановлением Государственного комитета по стандартизации Республики Беларусь от 5 декабря 2011 г. № 85).</w:t>
      </w:r>
    </w:p>
    <w:p w:rsidR="009E5604" w:rsidRDefault="009E5604">
      <w:pPr>
        <w:pStyle w:val="newncpi0"/>
      </w:pPr>
      <w:r>
        <w:t>Секция F ____________________________________________________________________</w:t>
      </w:r>
    </w:p>
    <w:p w:rsidR="009E5604" w:rsidRDefault="009E5604">
      <w:pPr>
        <w:pStyle w:val="undline"/>
        <w:ind w:left="1022"/>
        <w:jc w:val="center"/>
      </w:pPr>
      <w:r>
        <w:t>(наименование вида экономической деятельности)</w:t>
      </w:r>
    </w:p>
    <w:p w:rsidR="009E5604" w:rsidRDefault="009E5604">
      <w:pPr>
        <w:pStyle w:val="newncpi0"/>
      </w:pPr>
      <w:r>
        <w:t>____________________________________________________________________________.</w:t>
      </w:r>
    </w:p>
    <w:p w:rsidR="009E5604" w:rsidRDefault="009E5604">
      <w:pPr>
        <w:pStyle w:val="newncpi0"/>
      </w:pPr>
      <w:r>
        <w:t>6. Являлись ли победителями Республиканской доски Почета в предыдущие годы: да ___________, нет __________, в каком году __________________.</w:t>
      </w:r>
    </w:p>
    <w:p w:rsidR="009E5604" w:rsidRDefault="009E5604">
      <w:pPr>
        <w:pStyle w:val="newncpi0"/>
      </w:pPr>
      <w:r>
        <w:t> </w:t>
      </w:r>
    </w:p>
    <w:p w:rsidR="009E5604" w:rsidRDefault="009E5604">
      <w:pPr>
        <w:pStyle w:val="newncpi0"/>
      </w:pPr>
      <w:r>
        <w:t>Подпись руководителя организации ____________________</w:t>
      </w:r>
    </w:p>
    <w:p w:rsidR="009E5604" w:rsidRDefault="009E5604">
      <w:pPr>
        <w:pStyle w:val="endform"/>
      </w:pPr>
    </w:p>
    <w:p w:rsidR="009E5604" w:rsidRDefault="009E5604">
      <w:pPr>
        <w:pStyle w:val="endform"/>
      </w:pPr>
    </w:p>
    <w:p w:rsidR="009E5604" w:rsidRDefault="009E5604">
      <w:pPr>
        <w:pStyle w:val="endform"/>
      </w:pPr>
    </w:p>
    <w:p w:rsidR="009E5604" w:rsidRDefault="009E5604">
      <w:pPr>
        <w:pStyle w:val="endform"/>
      </w:pPr>
    </w:p>
    <w:p w:rsidR="009E5604" w:rsidRDefault="009E5604">
      <w:pPr>
        <w:pStyle w:val="endform"/>
      </w:pPr>
    </w:p>
    <w:p w:rsidR="009E5604" w:rsidRDefault="009E5604">
      <w:pPr>
        <w:pStyle w:val="endform"/>
      </w:pPr>
    </w:p>
    <w:p w:rsidR="009E5604" w:rsidRDefault="009E5604">
      <w:pPr>
        <w:pStyle w:val="endform"/>
      </w:pPr>
    </w:p>
    <w:p w:rsidR="009E5604" w:rsidRDefault="009E5604">
      <w:pPr>
        <w:pStyle w:val="endform"/>
      </w:pPr>
    </w:p>
    <w:p w:rsidR="009E5604" w:rsidRDefault="009E5604">
      <w:pPr>
        <w:pStyle w:val="endform"/>
      </w:pPr>
    </w:p>
    <w:p w:rsidR="009E5604" w:rsidRDefault="009E5604">
      <w:pPr>
        <w:pStyle w:val="endform"/>
      </w:pPr>
    </w:p>
    <w:p w:rsidR="009E5604" w:rsidRDefault="009E5604">
      <w:pPr>
        <w:pStyle w:val="endform"/>
      </w:pPr>
    </w:p>
    <w:p w:rsidR="009E5604" w:rsidRDefault="009E5604">
      <w:pPr>
        <w:pStyle w:val="endform"/>
      </w:pPr>
    </w:p>
    <w:p w:rsidR="009E5604" w:rsidRDefault="009E5604">
      <w:pPr>
        <w:pStyle w:val="endform"/>
      </w:pPr>
    </w:p>
    <w:p w:rsidR="009E5604" w:rsidRDefault="009E5604">
      <w:pPr>
        <w:pStyle w:val="endform"/>
      </w:pPr>
    </w:p>
    <w:p w:rsidR="009E5604" w:rsidRDefault="009E5604">
      <w:pPr>
        <w:pStyle w:val="endform"/>
      </w:pPr>
    </w:p>
    <w:p w:rsidR="009E5604" w:rsidRDefault="009E5604">
      <w:pPr>
        <w:pStyle w:val="endform"/>
      </w:pPr>
    </w:p>
    <w:p w:rsidR="009E5604" w:rsidRDefault="009E5604">
      <w:pPr>
        <w:pStyle w:val="endform"/>
      </w:pPr>
    </w:p>
    <w:p w:rsidR="009E5604" w:rsidRDefault="009E5604">
      <w:pPr>
        <w:pStyle w:val="endform"/>
      </w:pPr>
    </w:p>
    <w:p w:rsidR="009E5604" w:rsidRDefault="009E5604">
      <w:pPr>
        <w:pStyle w:val="endform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6"/>
        <w:gridCol w:w="3656"/>
      </w:tblGrid>
      <w:tr w:rsidR="009E5604"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newncpi"/>
            </w:pPr>
            <w:r>
              <w:lastRenderedPageBreak/>
              <w:t>  </w:t>
            </w:r>
          </w:p>
        </w:tc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append1"/>
            </w:pPr>
            <w:r>
              <w:t>Приложение 3</w:t>
            </w:r>
          </w:p>
          <w:p w:rsidR="009E5604" w:rsidRDefault="009E5604">
            <w:pPr>
              <w:pStyle w:val="append"/>
            </w:pPr>
            <w:r>
              <w:t xml:space="preserve">к Инструкции о порядке отбора </w:t>
            </w:r>
            <w:r>
              <w:br/>
              <w:t xml:space="preserve">претендентов на занесение </w:t>
            </w:r>
            <w:r>
              <w:br/>
              <w:t xml:space="preserve">на Республиканскую доску Почета </w:t>
            </w:r>
          </w:p>
        </w:tc>
      </w:tr>
    </w:tbl>
    <w:p w:rsidR="009E5604" w:rsidRDefault="009E5604">
      <w:pPr>
        <w:pStyle w:val="begform"/>
      </w:pPr>
      <w:r>
        <w:t> </w:t>
      </w:r>
    </w:p>
    <w:p w:rsidR="009E5604" w:rsidRDefault="009E5604">
      <w:pPr>
        <w:pStyle w:val="onestring"/>
      </w:pPr>
      <w:r>
        <w:t>Форма</w:t>
      </w:r>
    </w:p>
    <w:p w:rsidR="009E5604" w:rsidRDefault="009E5604">
      <w:pPr>
        <w:pStyle w:val="titlep"/>
        <w:spacing w:after="0"/>
      </w:pPr>
      <w:r>
        <w:t>Справка</w:t>
      </w:r>
      <w:r>
        <w:br/>
        <w:t>о выполнении обязательных условий для занесения на Республиканскую доску Почета, критериев и показателей оценки работы</w:t>
      </w:r>
    </w:p>
    <w:p w:rsidR="009E5604" w:rsidRDefault="009E5604">
      <w:pPr>
        <w:pStyle w:val="newncpi0"/>
        <w:jc w:val="center"/>
      </w:pPr>
      <w:r>
        <w:rPr>
          <w:b/>
          <w:bCs/>
        </w:rPr>
        <w:t>за</w:t>
      </w:r>
      <w:r>
        <w:t xml:space="preserve"> _____________</w:t>
      </w:r>
    </w:p>
    <w:p w:rsidR="009E5604" w:rsidRDefault="009E5604">
      <w:pPr>
        <w:pStyle w:val="undline"/>
        <w:ind w:left="4032" w:right="3755"/>
        <w:jc w:val="center"/>
      </w:pPr>
      <w:r>
        <w:t>(отчетный год)</w:t>
      </w:r>
    </w:p>
    <w:p w:rsidR="009E5604" w:rsidRDefault="009E5604">
      <w:pPr>
        <w:pStyle w:val="newncpi0"/>
        <w:spacing w:before="120"/>
        <w:jc w:val="center"/>
      </w:pPr>
      <w:r>
        <w:t>____________________</w:t>
      </w:r>
    </w:p>
    <w:p w:rsidR="009E5604" w:rsidRDefault="009E5604">
      <w:pPr>
        <w:pStyle w:val="undline"/>
        <w:jc w:val="center"/>
      </w:pPr>
      <w:r>
        <w:t>(организация)</w:t>
      </w:r>
    </w:p>
    <w:p w:rsidR="009E5604" w:rsidRDefault="009E560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7912"/>
        <w:gridCol w:w="1095"/>
      </w:tblGrid>
      <w:tr w:rsidR="009E5604">
        <w:trPr>
          <w:trHeight w:val="227"/>
        </w:trPr>
        <w:tc>
          <w:tcPr>
            <w:tcW w:w="32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</w:pPr>
            <w:r>
              <w:t> </w:t>
            </w:r>
          </w:p>
        </w:tc>
        <w:tc>
          <w:tcPr>
            <w:tcW w:w="41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5604" w:rsidRDefault="009E5604">
            <w:pPr>
              <w:pStyle w:val="table10"/>
              <w:jc w:val="center"/>
            </w:pPr>
            <w:r>
              <w:t>Наименование показателя (критерия)</w:t>
            </w:r>
          </w:p>
        </w:tc>
        <w:tc>
          <w:tcPr>
            <w:tcW w:w="56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</w:pPr>
            <w:r>
              <w:t> </w:t>
            </w:r>
          </w:p>
        </w:tc>
      </w:tr>
      <w:tr w:rsidR="009E5604">
        <w:trPr>
          <w:trHeight w:val="85"/>
        </w:trPr>
        <w:tc>
          <w:tcPr>
            <w:tcW w:w="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</w:pPr>
            <w:r>
              <w:t> </w:t>
            </w: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  <w:ind w:left="283"/>
            </w:pPr>
            <w:r>
              <w:t xml:space="preserve">I. Выполнение обязательных условий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  <w:jc w:val="center"/>
            </w:pPr>
            <w:r>
              <w:t>да</w:t>
            </w:r>
          </w:p>
        </w:tc>
      </w:tr>
      <w:tr w:rsidR="009E5604">
        <w:trPr>
          <w:trHeight w:val="85"/>
        </w:trPr>
        <w:tc>
          <w:tcPr>
            <w:tcW w:w="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</w:pPr>
            <w:r>
              <w:t>В организации отсутствуют в отчетном году несчастные случаи на производстве, повлекшие смерть работников по вине нанимателя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</w:pPr>
            <w:r>
              <w:t> </w:t>
            </w:r>
          </w:p>
        </w:tc>
      </w:tr>
      <w:tr w:rsidR="009E5604">
        <w:trPr>
          <w:trHeight w:val="1555"/>
        </w:trPr>
        <w:tc>
          <w:tcPr>
            <w:tcW w:w="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</w:pPr>
            <w:r>
              <w:t>В организации отсутствуют вступившие в законную силу обвинительные приговоры суда либо процессуальные решения органов уголовного преследования об освобождении от уголовной ответственности по </w:t>
            </w:r>
            <w:proofErr w:type="spellStart"/>
            <w:r>
              <w:t>нереабилитирующим</w:t>
            </w:r>
            <w:proofErr w:type="spellEnd"/>
            <w:r>
              <w:t xml:space="preserve"> основаниям за совершение в отчетном году коррупционных преступлений лицами, являвшимися руководителями и заместителями руководителей, а также отсутствуют факты нахождения таких лиц, привлекаемых к уголовной ответственности за коррупционные преступления, в занимаемой должности в этот период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</w:pPr>
            <w:r>
              <w:t> </w:t>
            </w:r>
          </w:p>
        </w:tc>
      </w:tr>
      <w:tr w:rsidR="009E5604">
        <w:trPr>
          <w:trHeight w:val="85"/>
        </w:trPr>
        <w:tc>
          <w:tcPr>
            <w:tcW w:w="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</w:pPr>
            <w:r>
              <w:t>В организации отсутствует просроченная задолженность по выплате заработной платы на конец каждого месяца в отчетном году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</w:pPr>
            <w:r>
              <w:t> </w:t>
            </w:r>
          </w:p>
        </w:tc>
      </w:tr>
      <w:tr w:rsidR="009E5604">
        <w:trPr>
          <w:trHeight w:val="85"/>
        </w:trPr>
        <w:tc>
          <w:tcPr>
            <w:tcW w:w="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</w:pPr>
            <w:r>
              <w:t>Организации в течение отчетного года не представлялась государственная финансовая поддержка в соответствии с подпунктом 1.7 пункта 1 Указа Президента Республики Беларусь от 23 марта 2016 г. № 106 «О государственных программах и оказании государственной финансовой поддержки» (далее – Указ № 106)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</w:pPr>
            <w:r>
              <w:t> </w:t>
            </w:r>
          </w:p>
        </w:tc>
      </w:tr>
      <w:tr w:rsidR="009E5604">
        <w:trPr>
          <w:trHeight w:val="85"/>
        </w:trPr>
        <w:tc>
          <w:tcPr>
            <w:tcW w:w="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</w:pPr>
            <w:r>
              <w:t>Организация в течение отчетного года не освобождалась от уплаты налогов, сборов, иных обязательных платежей в бюджет в индивидуальном порядке, за исключением предусмотренных инвестиционным договором, заключенным между инвестором (инвесторами) и Республикой Беларусь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</w:pPr>
            <w:r>
              <w:t> </w:t>
            </w:r>
          </w:p>
        </w:tc>
      </w:tr>
      <w:tr w:rsidR="009E5604">
        <w:trPr>
          <w:trHeight w:val="238"/>
        </w:trPr>
        <w:tc>
          <w:tcPr>
            <w:tcW w:w="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</w:pPr>
            <w:r>
              <w:t>Организация в течение отчетного года не получала отсрочки и (или) рассрочки уплаты налогов, сборов (пошлин), пеней, налогового кредита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</w:pPr>
            <w:r>
              <w:t> </w:t>
            </w:r>
          </w:p>
        </w:tc>
      </w:tr>
      <w:tr w:rsidR="009E5604">
        <w:trPr>
          <w:trHeight w:val="85"/>
        </w:trPr>
        <w:tc>
          <w:tcPr>
            <w:tcW w:w="32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</w:pPr>
            <w:r>
              <w:t>Организация в течение отчетного года не получала иную государственную поддержку, решение о предоставлении которой принято до вступления в силу Указа № 106, за исключением предоставляемой для развития высокоэффективных производств, реализации инвестиционных проектов с высокой добавленной стоимостью, государственных и отраслевых программ и мероприятий в агропромышленном комплексе при условии выполнения показателей, являющихся условием предоставления государственной поддержки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</w:pPr>
            <w:r>
              <w:t> </w:t>
            </w:r>
          </w:p>
        </w:tc>
      </w:tr>
    </w:tbl>
    <w:p w:rsidR="009E5604" w:rsidRDefault="009E560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7912"/>
        <w:gridCol w:w="1095"/>
      </w:tblGrid>
      <w:tr w:rsidR="009E5604">
        <w:trPr>
          <w:trHeight w:val="85"/>
        </w:trPr>
        <w:tc>
          <w:tcPr>
            <w:tcW w:w="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</w:pPr>
            <w:r>
              <w:t> </w:t>
            </w: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  <w:ind w:left="283"/>
            </w:pPr>
            <w:r>
              <w:t>II. Выполнение перечня показателей оценки работы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  <w:jc w:val="center"/>
            </w:pPr>
            <w:r>
              <w:t>значение</w:t>
            </w:r>
          </w:p>
        </w:tc>
      </w:tr>
      <w:tr w:rsidR="009E5604">
        <w:trPr>
          <w:trHeight w:val="227"/>
        </w:trPr>
        <w:tc>
          <w:tcPr>
            <w:tcW w:w="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</w:pPr>
            <w:r>
              <w:t>Экспорт услуг, тыс. долл. США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</w:pPr>
            <w:r>
              <w:t> </w:t>
            </w:r>
          </w:p>
        </w:tc>
      </w:tr>
      <w:tr w:rsidR="009E5604">
        <w:trPr>
          <w:trHeight w:val="227"/>
        </w:trPr>
        <w:tc>
          <w:tcPr>
            <w:tcW w:w="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</w:pPr>
            <w:r>
              <w:t>Рентабельность реализованной продукции, товаров, работ, услуг, в процентах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</w:pPr>
            <w:r>
              <w:t> </w:t>
            </w:r>
          </w:p>
        </w:tc>
      </w:tr>
      <w:tr w:rsidR="009E5604">
        <w:trPr>
          <w:trHeight w:val="227"/>
        </w:trPr>
        <w:tc>
          <w:tcPr>
            <w:tcW w:w="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</w:pPr>
            <w:r>
              <w:t>Выручка от реализации продукции, товаров, работ, услуг на одного среднесписочного работника, тыс. белорусских рублей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</w:pPr>
            <w:r>
              <w:t> </w:t>
            </w:r>
          </w:p>
        </w:tc>
      </w:tr>
      <w:tr w:rsidR="009E5604">
        <w:trPr>
          <w:trHeight w:val="227"/>
        </w:trPr>
        <w:tc>
          <w:tcPr>
            <w:tcW w:w="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</w:pPr>
            <w:r>
              <w:t>Чистая прибыль на одного среднесписочного работника, тыс. белорусских рублей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</w:pPr>
            <w:r>
              <w:t> </w:t>
            </w:r>
          </w:p>
        </w:tc>
      </w:tr>
      <w:tr w:rsidR="009E5604">
        <w:trPr>
          <w:trHeight w:val="227"/>
        </w:trPr>
        <w:tc>
          <w:tcPr>
            <w:tcW w:w="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</w:pPr>
            <w:r>
              <w:t>Соотношение темпа роста выручки от реализации продукции, товаров, работ, услуг на одного среднесписочного работника и темпа роста номинальной начисленной среднемесячной заработной платы, коэффициент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</w:pPr>
            <w:r>
              <w:t> </w:t>
            </w:r>
          </w:p>
        </w:tc>
      </w:tr>
      <w:tr w:rsidR="009E5604">
        <w:trPr>
          <w:trHeight w:val="238"/>
        </w:trPr>
        <w:tc>
          <w:tcPr>
            <w:tcW w:w="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</w:pPr>
            <w:r>
              <w:t>Отношение номинальной начисленной среднемесячной заработной платы в организации к номинальной начисленной среднемесячной заработной плате по республике по основному для организации виду экономической деятельности, в процентах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</w:pPr>
            <w:r>
              <w:t> </w:t>
            </w:r>
          </w:p>
        </w:tc>
      </w:tr>
      <w:tr w:rsidR="009E5604">
        <w:trPr>
          <w:trHeight w:val="227"/>
        </w:trPr>
        <w:tc>
          <w:tcPr>
            <w:tcW w:w="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  <w:jc w:val="center"/>
            </w:pPr>
            <w:r>
              <w:lastRenderedPageBreak/>
              <w:t>7</w:t>
            </w: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</w:pPr>
            <w:r>
              <w:t>Удельный вес просроченной кредиторской задолженности в общей сумме кредиторской задолженности, в процентах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</w:pPr>
            <w:r>
              <w:t> </w:t>
            </w:r>
          </w:p>
        </w:tc>
      </w:tr>
      <w:tr w:rsidR="009E5604">
        <w:trPr>
          <w:trHeight w:val="227"/>
        </w:trPr>
        <w:tc>
          <w:tcPr>
            <w:tcW w:w="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</w:pPr>
            <w:r>
              <w:t>Удельный вес просроченной задолженности по кредитам и займам в общей сумме задолженности по кредитам и займам, в процентах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</w:pPr>
            <w:r>
              <w:t> </w:t>
            </w:r>
          </w:p>
        </w:tc>
      </w:tr>
      <w:tr w:rsidR="009E5604">
        <w:trPr>
          <w:trHeight w:val="227"/>
        </w:trPr>
        <w:tc>
          <w:tcPr>
            <w:tcW w:w="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  <w:jc w:val="center"/>
            </w:pPr>
            <w:r>
              <w:t>9</w:t>
            </w: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</w:pPr>
            <w:r>
              <w:t>Снижение уровня затрат на производство и реализацию продукции (работ, услуг), в процентах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</w:pPr>
            <w:r>
              <w:t> </w:t>
            </w:r>
          </w:p>
        </w:tc>
      </w:tr>
      <w:tr w:rsidR="009E5604">
        <w:trPr>
          <w:trHeight w:val="227"/>
        </w:trPr>
        <w:tc>
          <w:tcPr>
            <w:tcW w:w="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  <w:jc w:val="center"/>
            </w:pPr>
            <w:r>
              <w:t>9.1</w:t>
            </w: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  <w:ind w:left="283"/>
            </w:pPr>
            <w:r>
              <w:t>за 9 месяцев отчетного года, в процентах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</w:pPr>
            <w:r>
              <w:t> </w:t>
            </w:r>
          </w:p>
        </w:tc>
      </w:tr>
      <w:tr w:rsidR="009E5604">
        <w:trPr>
          <w:trHeight w:val="227"/>
        </w:trPr>
        <w:tc>
          <w:tcPr>
            <w:tcW w:w="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  <w:jc w:val="center"/>
            </w:pPr>
            <w:r>
              <w:t>9.2</w:t>
            </w: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  <w:ind w:left="283"/>
            </w:pPr>
            <w:r>
              <w:t>за 12 месяцев года, предшествующего отчетному году, в процентах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</w:pPr>
            <w:r>
              <w:t> </w:t>
            </w:r>
          </w:p>
        </w:tc>
      </w:tr>
      <w:tr w:rsidR="009E5604">
        <w:trPr>
          <w:trHeight w:val="227"/>
        </w:trPr>
        <w:tc>
          <w:tcPr>
            <w:tcW w:w="32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</w:pPr>
            <w:r>
              <w:t>Целевой показатель по энергосбережению*, в процентах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604" w:rsidRDefault="009E5604">
            <w:pPr>
              <w:pStyle w:val="table10"/>
            </w:pPr>
            <w:r>
              <w:t> </w:t>
            </w:r>
          </w:p>
        </w:tc>
      </w:tr>
    </w:tbl>
    <w:p w:rsidR="009E5604" w:rsidRDefault="009E5604">
      <w:pPr>
        <w:pStyle w:val="newncpi"/>
      </w:pPr>
      <w:r>
        <w:t> </w:t>
      </w:r>
    </w:p>
    <w:p w:rsidR="009E5604" w:rsidRDefault="009E5604">
      <w:pPr>
        <w:pStyle w:val="snoskiline"/>
      </w:pPr>
      <w:r>
        <w:t>______________________________</w:t>
      </w:r>
    </w:p>
    <w:p w:rsidR="009E5604" w:rsidRDefault="009E5604">
      <w:pPr>
        <w:pStyle w:val="snoski"/>
        <w:spacing w:after="240"/>
      </w:pPr>
      <w:r>
        <w:t>*Показатель органами государственной статистики не рассчитывается.</w:t>
      </w:r>
    </w:p>
    <w:p w:rsidR="009E5604" w:rsidRDefault="009E5604">
      <w:pPr>
        <w:pStyle w:val="newncpi0"/>
      </w:pPr>
      <w:r>
        <w:t>Кандидатура представлена ______________ (облисполкомом, Минским горисполкомом) (решение от _________ № ______).</w:t>
      </w:r>
    </w:p>
    <w:p w:rsidR="009E5604" w:rsidRDefault="009E5604">
      <w:pPr>
        <w:pStyle w:val="newncpi"/>
      </w:pPr>
      <w:r>
        <w:t> </w:t>
      </w:r>
    </w:p>
    <w:p w:rsidR="009E5604" w:rsidRDefault="009E5604">
      <w:pPr>
        <w:pStyle w:val="newncpi0"/>
      </w:pPr>
      <w:r>
        <w:t>Виза руководителя (заместителя руководителя) облисполкома, Минского горисполкома</w:t>
      </w:r>
    </w:p>
    <w:p w:rsidR="009E5604" w:rsidRDefault="009E5604">
      <w:pPr>
        <w:pStyle w:val="newncpi0"/>
      </w:pPr>
      <w:r>
        <w:t> </w:t>
      </w:r>
    </w:p>
    <w:p w:rsidR="009E5604" w:rsidRDefault="009E5604">
      <w:pPr>
        <w:pStyle w:val="newncpi0"/>
      </w:pPr>
      <w:r>
        <w:t> </w:t>
      </w:r>
    </w:p>
    <w:p w:rsidR="009E5604" w:rsidRDefault="009E5604">
      <w:pPr>
        <w:pStyle w:val="newncpi0"/>
      </w:pPr>
      <w:r>
        <w:t> </w:t>
      </w:r>
    </w:p>
    <w:p w:rsidR="00F7199F" w:rsidRDefault="009E5604" w:rsidP="00BF4455">
      <w:pPr>
        <w:pStyle w:val="newncpi0"/>
      </w:pPr>
      <w:r>
        <w:t xml:space="preserve">Претендент утвержден постановлением коллегии </w:t>
      </w:r>
      <w:proofErr w:type="spellStart"/>
      <w:r>
        <w:t>Минстройархитектуры</w:t>
      </w:r>
      <w:proofErr w:type="spellEnd"/>
      <w:r>
        <w:t xml:space="preserve"> от                 №</w:t>
      </w:r>
    </w:p>
    <w:sectPr w:rsidR="00F7199F" w:rsidSect="00BD7096">
      <w:pgSz w:w="11920" w:h="16840"/>
      <w:pgMar w:top="1134" w:right="567" w:bottom="1134" w:left="1701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DCE" w:rsidRDefault="00010DCE" w:rsidP="009E5604">
      <w:pPr>
        <w:spacing w:after="0" w:line="240" w:lineRule="auto"/>
      </w:pPr>
      <w:r>
        <w:separator/>
      </w:r>
    </w:p>
  </w:endnote>
  <w:endnote w:type="continuationSeparator" w:id="0">
    <w:p w:rsidR="00010DCE" w:rsidRDefault="00010DCE" w:rsidP="009E5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DCE" w:rsidRDefault="00010DCE" w:rsidP="009E5604">
      <w:pPr>
        <w:spacing w:after="0" w:line="240" w:lineRule="auto"/>
      </w:pPr>
      <w:r>
        <w:separator/>
      </w:r>
    </w:p>
  </w:footnote>
  <w:footnote w:type="continuationSeparator" w:id="0">
    <w:p w:rsidR="00010DCE" w:rsidRDefault="00010DCE" w:rsidP="009E5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604" w:rsidRDefault="009E5604" w:rsidP="003550C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E5604" w:rsidRDefault="009E56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604" w:rsidRPr="009E5604" w:rsidRDefault="009E5604" w:rsidP="009E5604">
    <w:pPr>
      <w:pStyle w:val="a3"/>
      <w:framePr w:wrap="around" w:vAnchor="text" w:hAnchor="margin" w:xAlign="center" w:y="1"/>
      <w:jc w:val="center"/>
      <w:rPr>
        <w:rStyle w:val="a7"/>
        <w:rFonts w:ascii="Times New Roman" w:hAnsi="Times New Roman" w:cs="Times New Roman"/>
        <w:sz w:val="28"/>
        <w:szCs w:val="28"/>
      </w:rPr>
    </w:pPr>
    <w:r w:rsidRPr="009E5604">
      <w:rPr>
        <w:rStyle w:val="a7"/>
        <w:rFonts w:ascii="Times New Roman" w:hAnsi="Times New Roman" w:cs="Times New Roman"/>
        <w:sz w:val="28"/>
        <w:szCs w:val="28"/>
      </w:rPr>
      <w:fldChar w:fldCharType="begin"/>
    </w:r>
    <w:r w:rsidRPr="009E5604">
      <w:rPr>
        <w:rStyle w:val="a7"/>
        <w:rFonts w:ascii="Times New Roman" w:hAnsi="Times New Roman" w:cs="Times New Roman"/>
        <w:sz w:val="28"/>
        <w:szCs w:val="28"/>
      </w:rPr>
      <w:instrText xml:space="preserve">PAGE  </w:instrText>
    </w:r>
    <w:r w:rsidRPr="009E5604">
      <w:rPr>
        <w:rStyle w:val="a7"/>
        <w:rFonts w:ascii="Times New Roman" w:hAnsi="Times New Roman" w:cs="Times New Roman"/>
        <w:sz w:val="28"/>
        <w:szCs w:val="28"/>
      </w:rPr>
      <w:fldChar w:fldCharType="separate"/>
    </w:r>
    <w:r w:rsidR="000B17E8">
      <w:rPr>
        <w:rStyle w:val="a7"/>
        <w:rFonts w:ascii="Times New Roman" w:hAnsi="Times New Roman" w:cs="Times New Roman"/>
        <w:noProof/>
        <w:sz w:val="28"/>
        <w:szCs w:val="28"/>
      </w:rPr>
      <w:t>7</w:t>
    </w:r>
    <w:r w:rsidRPr="009E5604">
      <w:rPr>
        <w:rStyle w:val="a7"/>
        <w:rFonts w:ascii="Times New Roman" w:hAnsi="Times New Roman" w:cs="Times New Roman"/>
        <w:sz w:val="28"/>
        <w:szCs w:val="28"/>
      </w:rPr>
      <w:fldChar w:fldCharType="end"/>
    </w:r>
  </w:p>
  <w:p w:rsidR="009E5604" w:rsidRPr="009E5604" w:rsidRDefault="009E5604" w:rsidP="009E5604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04"/>
    <w:rsid w:val="00010DCE"/>
    <w:rsid w:val="000B17E8"/>
    <w:rsid w:val="00132BC7"/>
    <w:rsid w:val="00155C26"/>
    <w:rsid w:val="00521446"/>
    <w:rsid w:val="007E4C3F"/>
    <w:rsid w:val="009E5604"/>
    <w:rsid w:val="00A9434E"/>
    <w:rsid w:val="00B2278F"/>
    <w:rsid w:val="00BD7096"/>
    <w:rsid w:val="00BF4455"/>
    <w:rsid w:val="00F4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CF6272-2645-4120-AFB0-13FA10EF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9E560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9E560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9E560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9E5604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9E5604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9E56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9E56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9E56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9E560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9E560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9E560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9E560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9E560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9E5604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9E56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E560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E560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9E56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9E56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E560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E560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E560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E560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E560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E5604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9E5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5604"/>
  </w:style>
  <w:style w:type="paragraph" w:styleId="a5">
    <w:name w:val="footer"/>
    <w:basedOn w:val="a"/>
    <w:link w:val="a6"/>
    <w:uiPriority w:val="99"/>
    <w:unhideWhenUsed/>
    <w:rsid w:val="009E5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5604"/>
  </w:style>
  <w:style w:type="character" w:styleId="a7">
    <w:name w:val="page number"/>
    <w:basedOn w:val="a0"/>
    <w:uiPriority w:val="99"/>
    <w:semiHidden/>
    <w:unhideWhenUsed/>
    <w:rsid w:val="009E5604"/>
  </w:style>
  <w:style w:type="table" w:styleId="a8">
    <w:name w:val="Table Grid"/>
    <w:basedOn w:val="a1"/>
    <w:uiPriority w:val="39"/>
    <w:rsid w:val="009E5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7</Pages>
  <Words>2132</Words>
  <Characters>12155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Kunitskaya A.I.</dc:creator>
  <cp:keywords/>
  <dc:description/>
  <cp:lastModifiedBy>Kunitskaja E.I.</cp:lastModifiedBy>
  <cp:revision>5</cp:revision>
  <dcterms:created xsi:type="dcterms:W3CDTF">2019-03-29T12:25:00Z</dcterms:created>
  <dcterms:modified xsi:type="dcterms:W3CDTF">2023-10-31T06:27:00Z</dcterms:modified>
</cp:coreProperties>
</file>