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30" w:rsidRDefault="00F82A30">
      <w:pPr>
        <w:pStyle w:val="newncpi"/>
        <w:jc w:val="center"/>
      </w:pPr>
      <w:r>
        <w:rPr>
          <w:rStyle w:val="name"/>
        </w:rPr>
        <w:t>РЕШЕНИЕ</w:t>
      </w:r>
      <w:r>
        <w:t xml:space="preserve"> </w:t>
      </w:r>
      <w:r>
        <w:rPr>
          <w:rStyle w:val="promulgator"/>
        </w:rPr>
        <w:t>ГРОДНЕНСКОГО ОБЛАСТНОГО ИСПОЛНИТЕЛЬНОГО КОМИТЕТА</w:t>
      </w:r>
    </w:p>
    <w:p w:rsidR="00F82A30" w:rsidRDefault="00F82A30">
      <w:pPr>
        <w:pStyle w:val="newncpi"/>
        <w:jc w:val="center"/>
      </w:pPr>
      <w:r>
        <w:rPr>
          <w:rStyle w:val="datepr"/>
        </w:rPr>
        <w:t xml:space="preserve">4 апреля 2011 г. </w:t>
      </w:r>
      <w:r>
        <w:rPr>
          <w:rStyle w:val="number"/>
        </w:rPr>
        <w:t>№ 233</w:t>
      </w:r>
    </w:p>
    <w:p w:rsidR="00F82A30" w:rsidRDefault="00F82A30">
      <w:pPr>
        <w:pStyle w:val="1"/>
      </w:pPr>
      <w:r>
        <w:t>Об установлении форм документов, необходимых для организации учета объектов собственности Гродненской области, находящихся только в собственности государства</w:t>
      </w:r>
    </w:p>
    <w:p w:rsidR="00F82A30" w:rsidRDefault="00F82A30" w:rsidP="000C4523">
      <w:pPr>
        <w:pStyle w:val="changei"/>
        <w:ind w:left="567"/>
      </w:pPr>
      <w:r>
        <w:t>Изменения и дополнения:</w:t>
      </w:r>
    </w:p>
    <w:p w:rsidR="00F82A30" w:rsidRDefault="00F82A30" w:rsidP="000C4523">
      <w:pPr>
        <w:pStyle w:val="changeadd"/>
        <w:ind w:left="567" w:firstLine="0"/>
      </w:pPr>
      <w:r>
        <w:t>Решение Гродненского областного исполнительного комитета от 24 июня 2025 г. № 360</w:t>
      </w:r>
    </w:p>
    <w:p w:rsidR="00F82A30" w:rsidRDefault="00F82A30">
      <w:pPr>
        <w:pStyle w:val="newncpi"/>
      </w:pPr>
      <w:r>
        <w:t> </w:t>
      </w:r>
    </w:p>
    <w:p w:rsidR="00F82A30" w:rsidRDefault="00F82A30">
      <w:pPr>
        <w:pStyle w:val="newncpi"/>
      </w:pPr>
      <w:r>
        <w:t>На основании пунктов 4 и 6 Инструкции о порядке учета объектов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66, Гродненский областной исполнительный комитет РЕШИЛ:</w:t>
      </w:r>
    </w:p>
    <w:p w:rsidR="00F82A30" w:rsidRDefault="00F82A30">
      <w:pPr>
        <w:pStyle w:val="newncpi"/>
      </w:pPr>
      <w:r>
        <w:t>Установить:</w:t>
      </w:r>
    </w:p>
    <w:p w:rsidR="00F82A30" w:rsidRDefault="00F82A30">
      <w:pPr>
        <w:pStyle w:val="newncpi"/>
      </w:pPr>
      <w:r>
        <w:t>форму сведений об объектах собственности Гродненской области, находящихся только в собственности государства, согласно приложению 1;</w:t>
      </w:r>
    </w:p>
    <w:p w:rsidR="00F82A30" w:rsidRDefault="00F82A30">
      <w:pPr>
        <w:pStyle w:val="newncpi"/>
      </w:pPr>
      <w:r>
        <w:t>форму уведомления об отсутствии объектов собственности Гродненской области, находящихся только в собственности государства, согласно приложению 2;</w:t>
      </w:r>
    </w:p>
    <w:p w:rsidR="00F82A30" w:rsidRDefault="00F82A30">
      <w:pPr>
        <w:pStyle w:val="newncpi"/>
      </w:pPr>
      <w:r>
        <w:t>форму перечня объектов собственности Гродненской области, находящихся только в собственности государства, согласно приложению 3;</w:t>
      </w:r>
    </w:p>
    <w:p w:rsidR="00F82A30" w:rsidRDefault="00F82A30">
      <w:pPr>
        <w:pStyle w:val="newncpi"/>
      </w:pPr>
      <w:r>
        <w:t>классификатор объектов собственности Гродненской области, находящихся только в собственности государства, их состояния и использования, согласно приложению 4.</w:t>
      </w:r>
    </w:p>
    <w:p w:rsidR="00F82A30" w:rsidRDefault="00F82A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9"/>
      </w:tblGrid>
      <w:tr w:rsidR="00F82A30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С.Б.Шапиро</w:t>
            </w:r>
            <w:proofErr w:type="spellEnd"/>
          </w:p>
        </w:tc>
      </w:tr>
      <w:tr w:rsidR="00F82A30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"/>
            </w:pPr>
            <w:r>
              <w:t> </w:t>
            </w:r>
          </w:p>
        </w:tc>
      </w:tr>
      <w:tr w:rsidR="00F82A30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Е.А.Шинкевич</w:t>
            </w:r>
            <w:proofErr w:type="spellEnd"/>
          </w:p>
        </w:tc>
      </w:tr>
    </w:tbl>
    <w:p w:rsidR="00F82A30" w:rsidRDefault="00F82A30">
      <w:pPr>
        <w:pStyle w:val="newncpi"/>
      </w:pPr>
      <w:r>
        <w:t> </w:t>
      </w:r>
    </w:p>
    <w:p w:rsidR="00F82A30" w:rsidRDefault="00F82A30" w:rsidP="00F82A30">
      <w:pPr>
        <w:pStyle w:val="newncpi"/>
        <w:pageBreakBefore/>
        <w:sectPr w:rsidR="00F82A30" w:rsidSect="00D46E00">
          <w:headerReference w:type="even" r:id="rId7"/>
          <w:headerReference w:type="default" r:id="rId8"/>
          <w:pgSz w:w="11906" w:h="16838"/>
          <w:pgMar w:top="567" w:right="567" w:bottom="567" w:left="1134" w:header="278" w:footer="181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2840"/>
      </w:tblGrid>
      <w:tr w:rsidR="00F82A30" w:rsidTr="00D46E00">
        <w:tc>
          <w:tcPr>
            <w:tcW w:w="3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 w:rsidP="00F82A30">
            <w:pPr>
              <w:pStyle w:val="newncpi"/>
              <w:pageBreakBefore/>
            </w:pPr>
            <w:r>
              <w:lastRenderedPageBreak/>
              <w:t> </w:t>
            </w:r>
          </w:p>
        </w:tc>
        <w:tc>
          <w:tcPr>
            <w:tcW w:w="1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append1"/>
            </w:pPr>
            <w:r>
              <w:t>Приложение 1</w:t>
            </w:r>
            <w:r>
              <w:br/>
              <w:t>к решению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04.04.2011 № 233</w:t>
            </w:r>
            <w:r>
              <w:br/>
              <w:t>(в редакции решения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24.06.2025 № 360)</w:t>
            </w:r>
          </w:p>
        </w:tc>
      </w:tr>
    </w:tbl>
    <w:p w:rsidR="003C6DBB" w:rsidRDefault="003C6DBB">
      <w:pPr>
        <w:pStyle w:val="newncpi"/>
        <w:jc w:val="right"/>
      </w:pPr>
    </w:p>
    <w:p w:rsidR="00F82A30" w:rsidRDefault="00F82A30">
      <w:pPr>
        <w:pStyle w:val="newncpi"/>
        <w:jc w:val="right"/>
      </w:pPr>
      <w:r>
        <w:t>Форма</w:t>
      </w:r>
    </w:p>
    <w:p w:rsidR="00F82A30" w:rsidRDefault="00F82A30">
      <w:pPr>
        <w:pStyle w:val="newncpi"/>
      </w:pPr>
      <w:r>
        <w:t> </w:t>
      </w:r>
    </w:p>
    <w:p w:rsidR="000C4523" w:rsidRDefault="00F82A30">
      <w:pPr>
        <w:pStyle w:val="titlep"/>
      </w:pPr>
      <w:r>
        <w:t>СВЕДЕНИЯ</w:t>
      </w:r>
      <w:proofErr w:type="gramStart"/>
      <w:r>
        <w:rPr>
          <w:vertAlign w:val="superscript"/>
        </w:rPr>
        <w:t>1</w:t>
      </w:r>
      <w:proofErr w:type="gramEnd"/>
      <w:r>
        <w:t xml:space="preserve"> </w:t>
      </w:r>
    </w:p>
    <w:p w:rsidR="00F82A30" w:rsidRDefault="00F82A30">
      <w:pPr>
        <w:pStyle w:val="titlep"/>
      </w:pPr>
      <w:r>
        <w:t>об объектах собственности Гродненской области,</w:t>
      </w:r>
      <w:r w:rsidR="00D46E00">
        <w:br/>
      </w:r>
      <w:r>
        <w:t xml:space="preserve"> находящихся только в собственности государства</w:t>
      </w:r>
    </w:p>
    <w:p w:rsidR="00F82A30" w:rsidRDefault="00F82A30" w:rsidP="008A1476">
      <w:pPr>
        <w:pStyle w:val="newncpi"/>
        <w:ind w:firstLine="0"/>
        <w:jc w:val="center"/>
        <w:rPr>
          <w:sz w:val="20"/>
          <w:szCs w:val="20"/>
        </w:rPr>
      </w:pPr>
      <w:proofErr w:type="gramStart"/>
      <w:r>
        <w:t>__________</w:t>
      </w:r>
      <w:r w:rsidR="008A1476">
        <w:t>____</w:t>
      </w:r>
      <w:r>
        <w:t>_______________________________________________________________________</w:t>
      </w:r>
      <w:r w:rsidR="008A1476">
        <w:rPr>
          <w:sz w:val="20"/>
          <w:szCs w:val="20"/>
        </w:rPr>
        <w:t xml:space="preserve"> </w:t>
      </w:r>
      <w:r>
        <w:rPr>
          <w:sz w:val="20"/>
          <w:szCs w:val="20"/>
        </w:rPr>
        <w:t>(указать полное наименование:</w:t>
      </w:r>
      <w:proofErr w:type="gramEnd"/>
      <w:r>
        <w:rPr>
          <w:sz w:val="20"/>
          <w:szCs w:val="20"/>
        </w:rPr>
        <w:t xml:space="preserve"> Гродненский областной исполнительный комитет (далее – облисполком), коммунальное юридическое лицо, хозяйственное общество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, республиканское государственно-общественное объединение; регистрационный номер в Едином государственном регистре юридических лиц и индивидуальных предпринимателей либо учетный номер плательщика)</w:t>
      </w:r>
    </w:p>
    <w:p w:rsidR="00F82A30" w:rsidRDefault="00F82A30">
      <w:pPr>
        <w:pStyle w:val="newncpi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9"/>
        <w:gridCol w:w="1157"/>
        <w:gridCol w:w="1261"/>
        <w:gridCol w:w="1353"/>
        <w:gridCol w:w="685"/>
        <w:gridCol w:w="803"/>
        <w:gridCol w:w="956"/>
        <w:gridCol w:w="930"/>
        <w:gridCol w:w="1612"/>
        <w:gridCol w:w="981"/>
      </w:tblGrid>
      <w:tr w:rsidR="00F82A30" w:rsidRPr="00D46E00">
        <w:trPr>
          <w:trHeight w:val="240"/>
        </w:trPr>
        <w:tc>
          <w:tcPr>
            <w:tcW w:w="23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№ </w:t>
            </w:r>
            <w:proofErr w:type="gramStart"/>
            <w:r w:rsidRPr="00D46E00">
              <w:rPr>
                <w:sz w:val="18"/>
                <w:szCs w:val="18"/>
              </w:rPr>
              <w:t>п</w:t>
            </w:r>
            <w:proofErr w:type="gramEnd"/>
            <w:r w:rsidRPr="00D46E00">
              <w:rPr>
                <w:sz w:val="18"/>
                <w:szCs w:val="18"/>
              </w:rPr>
              <w:t>/п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Наименование имущества (объекта)</w:t>
            </w:r>
          </w:p>
        </w:tc>
        <w:tc>
          <w:tcPr>
            <w:tcW w:w="1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Инвентарный номер: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Коды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Место нахождения (адрес) объекта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Количество единиц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Балансовая (восстановительная) стоимость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Примечание</w:t>
            </w:r>
          </w:p>
        </w:tc>
      </w:tr>
      <w:tr w:rsidR="00F82A30" w:rsidRPr="00D46E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по бухгалтерскому учету</w:t>
            </w:r>
            <w:r w:rsidRPr="00D46E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в едином государственном регистре недвижимого имущества, прав на него и сделок с ним</w:t>
            </w:r>
            <w:proofErr w:type="gramStart"/>
            <w:r w:rsidRPr="00D46E00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объекта</w:t>
            </w:r>
            <w:r w:rsidRPr="00D46E0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состояния объекта</w:t>
            </w:r>
            <w:proofErr w:type="gramStart"/>
            <w:r w:rsidRPr="00D46E00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остаточная стоимость на 01.01.20__г.</w:t>
            </w:r>
            <w:r w:rsidRPr="00D46E00">
              <w:rPr>
                <w:sz w:val="18"/>
                <w:szCs w:val="18"/>
              </w:rPr>
              <w:br/>
              <w:t>(рублей)</w:t>
            </w:r>
            <w:r w:rsidRPr="00D46E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F82A30">
        <w:trPr>
          <w:trHeight w:val="240"/>
        </w:trPr>
        <w:tc>
          <w:tcPr>
            <w:tcW w:w="2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10</w:t>
            </w:r>
          </w:p>
        </w:tc>
      </w:tr>
    </w:tbl>
    <w:p w:rsidR="00F82A30" w:rsidRDefault="00F82A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475"/>
        <w:gridCol w:w="5658"/>
      </w:tblGrid>
      <w:tr w:rsidR="00F82A30">
        <w:trPr>
          <w:trHeight w:val="240"/>
        </w:trPr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Руководитель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2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________________________________</w:t>
            </w:r>
          </w:p>
        </w:tc>
      </w:tr>
      <w:tr w:rsidR="00F82A30">
        <w:trPr>
          <w:trHeight w:val="240"/>
        </w:trPr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proofErr w:type="gramStart"/>
            <w:r>
              <w:t>(фамилия, имя, отчество (если таковое имеется)</w:t>
            </w:r>
            <w:proofErr w:type="gramEnd"/>
          </w:p>
        </w:tc>
      </w:tr>
      <w:tr w:rsidR="00F82A30">
        <w:trPr>
          <w:trHeight w:val="240"/>
        </w:trPr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</w:tr>
      <w:tr w:rsidR="00F82A30">
        <w:trPr>
          <w:trHeight w:val="240"/>
        </w:trPr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Главный бухгалтер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2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________________________________</w:t>
            </w:r>
          </w:p>
        </w:tc>
      </w:tr>
      <w:tr w:rsidR="00F82A30">
        <w:trPr>
          <w:trHeight w:val="240"/>
        </w:trPr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proofErr w:type="gramStart"/>
            <w:r>
              <w:t>(фамилия, имя, отчество (если таковое имеется)</w:t>
            </w:r>
            <w:proofErr w:type="gramEnd"/>
          </w:p>
        </w:tc>
      </w:tr>
    </w:tbl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F82A30" w:rsidRDefault="00F82A30">
      <w:pPr>
        <w:pStyle w:val="snoskiline"/>
      </w:pPr>
      <w:r>
        <w:t>______________________________</w:t>
      </w:r>
    </w:p>
    <w:p w:rsidR="00F82A30" w:rsidRDefault="00F82A30">
      <w:pPr>
        <w:pStyle w:val="snoski"/>
      </w:pPr>
      <w:r>
        <w:rPr>
          <w:vertAlign w:val="superscript"/>
        </w:rPr>
        <w:t>1</w:t>
      </w:r>
      <w:r>
        <w:t>Представляется в соответствии с пунктами 3, 4, 5 и 9 Инструкции о порядке учета объектов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66.</w:t>
      </w:r>
    </w:p>
    <w:p w:rsidR="00F82A30" w:rsidRDefault="00F82A30">
      <w:pPr>
        <w:pStyle w:val="snoski"/>
      </w:pPr>
      <w:r>
        <w:rPr>
          <w:vertAlign w:val="superscript"/>
        </w:rPr>
        <w:t>2</w:t>
      </w:r>
      <w:r>
        <w:t>Созданное в процессе разгосударствления и приватизации объектов, находящихся в государственной собственности, а также открытое акционерное общество, созданное в процессе преобразования коммунального унитарного предприятия.</w:t>
      </w:r>
    </w:p>
    <w:p w:rsidR="00F82A30" w:rsidRDefault="00F82A30">
      <w:pPr>
        <w:pStyle w:val="snoski"/>
      </w:pPr>
      <w:r>
        <w:t>Заполняется по основным средствам.</w:t>
      </w:r>
    </w:p>
    <w:p w:rsidR="00F82A30" w:rsidRDefault="00F82A30">
      <w:pPr>
        <w:pStyle w:val="snoski"/>
      </w:pPr>
      <w:r>
        <w:rPr>
          <w:vertAlign w:val="superscript"/>
        </w:rPr>
        <w:t>4</w:t>
      </w:r>
      <w:r>
        <w:t>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запись: «Нет».</w:t>
      </w:r>
    </w:p>
    <w:p w:rsidR="00F82A30" w:rsidRDefault="00F82A30">
      <w:pPr>
        <w:pStyle w:val="snoski"/>
      </w:pPr>
      <w:r>
        <w:rPr>
          <w:vertAlign w:val="superscript"/>
        </w:rPr>
        <w:t>5</w:t>
      </w:r>
      <w:r>
        <w:t>Коды объектов собственности Гродненской области, находящихся только в собственности государства, соответствуют нумерации структурных элементов пункта 1 статьи 7 Закона Республики Беларусь от 15 июля 2010 г. № 169-З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государства».</w:t>
      </w:r>
    </w:p>
    <w:p w:rsidR="00F82A30" w:rsidRDefault="00F82A30">
      <w:pPr>
        <w:pStyle w:val="snoski"/>
      </w:pPr>
      <w:r>
        <w:rPr>
          <w:vertAlign w:val="superscript"/>
        </w:rPr>
        <w:t>6</w:t>
      </w:r>
      <w:r>
        <w:t>Указываются следующие коды: 01 – используется по целевому назначению, 02</w:t>
      </w:r>
    </w:p>
    <w:p w:rsidR="00F82A30" w:rsidRDefault="00F82A30">
      <w:pPr>
        <w:pStyle w:val="snoski"/>
      </w:pPr>
      <w:r>
        <w:t xml:space="preserve">– используется не по целевому назначению, 03 – не используется, 04 – находится на консервации, 05 – находится на капитальном ремонте (реконструкции, модернизации), 06 – </w:t>
      </w:r>
      <w:proofErr w:type="gramStart"/>
      <w:r>
        <w:t>передан</w:t>
      </w:r>
      <w:proofErr w:type="gramEnd"/>
      <w:r>
        <w:t xml:space="preserve"> в аренду, 07 – передан в безвозмездное пользование, 09</w:t>
      </w:r>
    </w:p>
    <w:p w:rsidR="00F82A30" w:rsidRDefault="00F82A30">
      <w:pPr>
        <w:pStyle w:val="snoski"/>
        <w:spacing w:after="240"/>
      </w:pPr>
      <w:r>
        <w:t>– </w:t>
      </w:r>
      <w:proofErr w:type="gramStart"/>
      <w:r>
        <w:t>передан</w:t>
      </w:r>
      <w:proofErr w:type="gramEnd"/>
      <w:r>
        <w:t xml:space="preserve"> в доверительное управление, 20 – прочее.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2840"/>
      </w:tblGrid>
      <w:tr w:rsidR="00F82A30" w:rsidTr="00D46E00">
        <w:tc>
          <w:tcPr>
            <w:tcW w:w="3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 w:rsidP="00F82A30">
            <w:pPr>
              <w:pStyle w:val="newncpi"/>
              <w:pageBreakBefore/>
            </w:pPr>
            <w:r>
              <w:lastRenderedPageBreak/>
              <w:t>  </w:t>
            </w:r>
          </w:p>
        </w:tc>
        <w:tc>
          <w:tcPr>
            <w:tcW w:w="1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append1"/>
            </w:pPr>
            <w:r>
              <w:t>Приложение 2</w:t>
            </w:r>
            <w:r>
              <w:br/>
              <w:t>к решению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04.04.2011 № 233</w:t>
            </w:r>
            <w:r>
              <w:br/>
              <w:t>(в редакции решения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24.06.2025 № 360)</w:t>
            </w:r>
          </w:p>
        </w:tc>
      </w:tr>
    </w:tbl>
    <w:p w:rsidR="003C6DBB" w:rsidRDefault="003C6DBB">
      <w:pPr>
        <w:pStyle w:val="newncpi"/>
        <w:jc w:val="right"/>
      </w:pPr>
    </w:p>
    <w:p w:rsidR="00F82A30" w:rsidRDefault="00F82A30">
      <w:pPr>
        <w:pStyle w:val="newncpi"/>
        <w:jc w:val="right"/>
      </w:pPr>
      <w:r>
        <w:t>Форма</w:t>
      </w:r>
    </w:p>
    <w:p w:rsidR="00F82A30" w:rsidRDefault="00F82A30">
      <w:pPr>
        <w:pStyle w:val="titlep"/>
      </w:pPr>
      <w:r>
        <w:t>УВЕДОМЛЕНИЕ</w:t>
      </w:r>
      <w:proofErr w:type="gramStart"/>
      <w:r>
        <w:rPr>
          <w:vertAlign w:val="superscript"/>
        </w:rPr>
        <w:t>1</w:t>
      </w:r>
      <w:proofErr w:type="gramEnd"/>
      <w:r>
        <w:t xml:space="preserve"> об отсутствии объектов собственности Гродненской области, находящихся только в собственности государства</w:t>
      </w:r>
    </w:p>
    <w:p w:rsidR="00F82A30" w:rsidRDefault="00F82A30">
      <w:pPr>
        <w:pStyle w:val="newncpi"/>
      </w:pPr>
      <w:r>
        <w:t>В соответствии с пунктами 3, 4, 5 и 9 Инструкции о порядке учета объектов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</w:t>
      </w:r>
    </w:p>
    <w:p w:rsidR="00F82A30" w:rsidRDefault="008A1476" w:rsidP="008A1476">
      <w:pPr>
        <w:pStyle w:val="newncpi"/>
        <w:ind w:firstLine="0"/>
        <w:jc w:val="center"/>
        <w:rPr>
          <w:sz w:val="20"/>
          <w:szCs w:val="20"/>
        </w:rPr>
      </w:pPr>
      <w:r>
        <w:t>____</w:t>
      </w:r>
      <w:r w:rsidR="00F82A30">
        <w:t>_________________________________________________________________________________</w:t>
      </w:r>
      <w:r>
        <w:rPr>
          <w:sz w:val="20"/>
          <w:szCs w:val="20"/>
        </w:rPr>
        <w:t xml:space="preserve"> </w:t>
      </w:r>
      <w:r w:rsidR="00F82A30">
        <w:rPr>
          <w:sz w:val="20"/>
          <w:szCs w:val="20"/>
        </w:rPr>
        <w:t>(полное наименование: облисполком, коммунальное юридическое лицо, хозяйственное общество</w:t>
      </w:r>
      <w:proofErr w:type="gramStart"/>
      <w:r w:rsidR="00F82A30">
        <w:rPr>
          <w:sz w:val="20"/>
          <w:szCs w:val="20"/>
          <w:vertAlign w:val="superscript"/>
        </w:rPr>
        <w:t>2</w:t>
      </w:r>
      <w:proofErr w:type="gramEnd"/>
      <w:r w:rsidR="00F82A30">
        <w:rPr>
          <w:sz w:val="20"/>
          <w:szCs w:val="20"/>
        </w:rPr>
        <w:t xml:space="preserve"> республиканское государственно-общественное объединение, регистрационный номер в Едином государственном регистре юридических лиц и индивидуальных предпринимателей либо учетный номер плательщика)</w:t>
      </w:r>
    </w:p>
    <w:p w:rsidR="00F82A30" w:rsidRDefault="00F82A30">
      <w:pPr>
        <w:pStyle w:val="newncpi"/>
      </w:pPr>
      <w:r>
        <w:t> </w:t>
      </w:r>
    </w:p>
    <w:p w:rsidR="00D46E00" w:rsidRDefault="00F82A30" w:rsidP="008A1476">
      <w:pPr>
        <w:pStyle w:val="newncpi"/>
        <w:ind w:firstLine="0"/>
        <w:jc w:val="center"/>
      </w:pPr>
      <w:r>
        <w:t>сообщает, что в</w:t>
      </w:r>
      <w:r w:rsidR="008A1476">
        <w:t xml:space="preserve"> </w:t>
      </w:r>
      <w:r>
        <w:t>______________________________________</w:t>
      </w:r>
      <w:r w:rsidR="00D46E00">
        <w:t>_________</w:t>
      </w:r>
      <w:r>
        <w:t>_______________________</w:t>
      </w:r>
      <w:r w:rsidR="008A1476">
        <w:t>_</w:t>
      </w:r>
    </w:p>
    <w:p w:rsidR="00F82A30" w:rsidRDefault="00F82A30" w:rsidP="00D46E00">
      <w:pPr>
        <w:pStyle w:val="newncpi"/>
        <w:ind w:left="156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(хозяйственном </w:t>
      </w:r>
      <w:proofErr w:type="gramStart"/>
      <w:r>
        <w:rPr>
          <w:sz w:val="20"/>
          <w:szCs w:val="20"/>
        </w:rPr>
        <w:t>ведении</w:t>
      </w:r>
      <w:proofErr w:type="gramEnd"/>
      <w:r>
        <w:rPr>
          <w:sz w:val="20"/>
          <w:szCs w:val="20"/>
        </w:rPr>
        <w:t>, оперативном управлении, безвозмездном пользовании)</w:t>
      </w:r>
    </w:p>
    <w:p w:rsidR="008A1476" w:rsidRDefault="008A1476" w:rsidP="008A1476">
      <w:pPr>
        <w:pStyle w:val="newncpi"/>
        <w:ind w:firstLine="0"/>
        <w:jc w:val="left"/>
      </w:pPr>
    </w:p>
    <w:p w:rsidR="00F82A30" w:rsidRDefault="00F82A30" w:rsidP="008A1476">
      <w:pPr>
        <w:pStyle w:val="newncpi"/>
        <w:ind w:firstLine="0"/>
        <w:jc w:val="left"/>
      </w:pPr>
      <w:r>
        <w:t>не имеется объектов собственности Гродненской области, находящихся только в собственности государства.</w:t>
      </w:r>
    </w:p>
    <w:p w:rsidR="00F82A30" w:rsidRDefault="00F82A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251"/>
        <w:gridCol w:w="4798"/>
      </w:tblGrid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Руководитель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</w:t>
            </w:r>
            <w:r>
              <w:br/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proofErr w:type="gramStart"/>
            <w:r>
              <w:t>_____________________________________</w:t>
            </w:r>
            <w:r>
              <w:br/>
              <w:t>(фамилия, имя, отчество (если таковое имеется)</w:t>
            </w:r>
            <w:proofErr w:type="gramEnd"/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Главный бухгалтер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</w:t>
            </w:r>
            <w:r>
              <w:br/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proofErr w:type="gramStart"/>
            <w:r>
              <w:t>______________________________________</w:t>
            </w:r>
            <w:r>
              <w:br/>
              <w:t>(фамилия, имя, отчество (если таковое имеется)</w:t>
            </w:r>
            <w:proofErr w:type="gramEnd"/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Исполнитель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</w:t>
            </w:r>
            <w:r>
              <w:br/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proofErr w:type="gramStart"/>
            <w:r>
              <w:t>_______________________________________</w:t>
            </w:r>
            <w:r>
              <w:br/>
              <w:t>(фамилия, имя, отчество (если таковое имеется)</w:t>
            </w:r>
            <w:proofErr w:type="gramEnd"/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</w:tr>
      <w:tr w:rsidR="00F82A30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Телефон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 </w:t>
            </w:r>
          </w:p>
        </w:tc>
      </w:tr>
    </w:tbl>
    <w:p w:rsidR="008A1476" w:rsidRDefault="008A1476">
      <w:pPr>
        <w:pStyle w:val="snoskiline"/>
      </w:pPr>
    </w:p>
    <w:p w:rsidR="008A1476" w:rsidRDefault="008A1476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F82A30" w:rsidRDefault="00F82A30">
      <w:pPr>
        <w:pStyle w:val="snoskiline"/>
      </w:pPr>
      <w:r>
        <w:t>______________________________</w:t>
      </w:r>
    </w:p>
    <w:p w:rsidR="00F82A30" w:rsidRDefault="00F82A30">
      <w:pPr>
        <w:pStyle w:val="snoski"/>
      </w:pPr>
      <w:r>
        <w:rPr>
          <w:vertAlign w:val="superscript"/>
        </w:rPr>
        <w:t>1</w:t>
      </w:r>
      <w:r>
        <w:t>Документ оформляется на бланке юридического лица с указанием даты и регистрационного номера.</w:t>
      </w:r>
    </w:p>
    <w:p w:rsidR="00F82A30" w:rsidRDefault="00F82A30">
      <w:pPr>
        <w:pStyle w:val="snoski"/>
        <w:spacing w:after="240"/>
      </w:pPr>
      <w:r>
        <w:rPr>
          <w:vertAlign w:val="superscript"/>
        </w:rPr>
        <w:t>2</w:t>
      </w:r>
      <w:r>
        <w:t>Созданное в процессе разгосударствления и приватизации объектов, находящихся в государственной собственности, а также открытое акционерное общество, созданное в процессе преобразования коммунального унитарного предприятия.</w:t>
      </w:r>
    </w:p>
    <w:p w:rsidR="00F82A30" w:rsidRDefault="00F82A30">
      <w:pPr>
        <w:pStyle w:val="snosk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2840"/>
      </w:tblGrid>
      <w:tr w:rsidR="00F82A30" w:rsidTr="00D46E00">
        <w:tc>
          <w:tcPr>
            <w:tcW w:w="3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 w:rsidP="00F82A30">
            <w:pPr>
              <w:pStyle w:val="newncpi"/>
              <w:pageBreakBefore/>
            </w:pPr>
            <w:r>
              <w:lastRenderedPageBreak/>
              <w:t> </w:t>
            </w:r>
          </w:p>
        </w:tc>
        <w:tc>
          <w:tcPr>
            <w:tcW w:w="1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append1"/>
            </w:pPr>
            <w:r>
              <w:t>Приложение 3</w:t>
            </w:r>
            <w:r>
              <w:br/>
              <w:t>к решению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04.04.2011 № 233</w:t>
            </w:r>
            <w:r>
              <w:br/>
              <w:t>(в редакции решения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24.06.2025 № 360)</w:t>
            </w:r>
          </w:p>
        </w:tc>
      </w:tr>
    </w:tbl>
    <w:p w:rsidR="00F82A30" w:rsidRDefault="00F82A30">
      <w:pPr>
        <w:pStyle w:val="newncpi"/>
        <w:jc w:val="right"/>
      </w:pPr>
      <w:r>
        <w:t> </w:t>
      </w:r>
    </w:p>
    <w:p w:rsidR="00F82A30" w:rsidRDefault="00F82A30">
      <w:pPr>
        <w:pStyle w:val="newncpi"/>
        <w:jc w:val="right"/>
      </w:pPr>
      <w:r>
        <w:t>Форма</w:t>
      </w:r>
    </w:p>
    <w:p w:rsidR="00F82A30" w:rsidRDefault="00F82A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4282"/>
      </w:tblGrid>
      <w:tr w:rsidR="00F82A30" w:rsidTr="000C4523">
        <w:tc>
          <w:tcPr>
            <w:tcW w:w="3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cap1"/>
            </w:pPr>
            <w:r>
              <w:t> </w:t>
            </w:r>
          </w:p>
        </w:tc>
        <w:tc>
          <w:tcPr>
            <w:tcW w:w="1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capu1"/>
            </w:pPr>
            <w:r>
              <w:t>УТВЕРЖДЕНО</w:t>
            </w:r>
            <w:r>
              <w:br/>
              <w:t>Приказ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  <w:p w:rsidR="00F82A30" w:rsidRDefault="00F82A30">
            <w:pPr>
              <w:pStyle w:val="capu1"/>
            </w:pPr>
            <w:r>
              <w:rPr>
                <w:vertAlign w:val="superscript"/>
              </w:rPr>
              <w:t>_____________________________________________________________</w:t>
            </w:r>
          </w:p>
          <w:p w:rsidR="00F82A30" w:rsidRDefault="00F82A30">
            <w:pPr>
              <w:pStyle w:val="cap1"/>
            </w:pPr>
            <w:r>
              <w:t>___ ___ 20 ___ г. № __________________________</w:t>
            </w:r>
          </w:p>
        </w:tc>
      </w:tr>
    </w:tbl>
    <w:p w:rsidR="00D46E00" w:rsidRDefault="00D46E00" w:rsidP="00D46E00">
      <w:pPr>
        <w:pStyle w:val="titleu"/>
        <w:spacing w:before="0" w:after="0"/>
        <w:jc w:val="center"/>
      </w:pPr>
    </w:p>
    <w:p w:rsidR="00D46E00" w:rsidRDefault="00D46E00" w:rsidP="00D46E00">
      <w:pPr>
        <w:pStyle w:val="titleu"/>
        <w:spacing w:before="0" w:after="0"/>
        <w:jc w:val="center"/>
      </w:pPr>
    </w:p>
    <w:p w:rsidR="00D46E00" w:rsidRDefault="00F82A30" w:rsidP="00D46E00">
      <w:pPr>
        <w:pStyle w:val="titleu"/>
        <w:spacing w:before="0" w:after="0"/>
        <w:jc w:val="center"/>
      </w:pPr>
      <w:r>
        <w:t>ПЕРЕЧЕНЬ объектов собственности Гродненской области, находящихся только в собственности государства</w:t>
      </w:r>
      <w:r w:rsidR="000C4523">
        <w:br/>
      </w:r>
    </w:p>
    <w:p w:rsidR="00F82A30" w:rsidRDefault="00F82A30" w:rsidP="00D46E00">
      <w:pPr>
        <w:pStyle w:val="titleu"/>
        <w:spacing w:before="0" w:after="0"/>
        <w:jc w:val="center"/>
      </w:pPr>
      <w:r>
        <w:t>_____________________________________________________________________________________</w:t>
      </w:r>
    </w:p>
    <w:p w:rsidR="000C4523" w:rsidRDefault="00F82A30" w:rsidP="00D46E00">
      <w:pPr>
        <w:pStyle w:val="newncpi"/>
        <w:ind w:firstLine="0"/>
        <w:jc w:val="center"/>
        <w:rPr>
          <w:sz w:val="20"/>
          <w:szCs w:val="20"/>
        </w:rPr>
      </w:pPr>
      <w:r w:rsidRPr="008A1476">
        <w:rPr>
          <w:sz w:val="20"/>
          <w:szCs w:val="20"/>
        </w:rPr>
        <w:t>(полное наименование органа управления облисполкома</w:t>
      </w:r>
      <w:proofErr w:type="gramStart"/>
      <w:r w:rsidRPr="008A1476">
        <w:rPr>
          <w:sz w:val="20"/>
          <w:szCs w:val="20"/>
          <w:vertAlign w:val="superscript"/>
        </w:rPr>
        <w:t>2</w:t>
      </w:r>
      <w:proofErr w:type="gramEnd"/>
      <w:r w:rsidRPr="008A1476">
        <w:rPr>
          <w:sz w:val="20"/>
          <w:szCs w:val="20"/>
        </w:rPr>
        <w:t>)</w:t>
      </w:r>
    </w:p>
    <w:p w:rsidR="00D46E00" w:rsidRPr="008A1476" w:rsidRDefault="00D46E00" w:rsidP="000C4523">
      <w:pPr>
        <w:pStyle w:val="newncpi"/>
        <w:ind w:firstLin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2"/>
        <w:gridCol w:w="1414"/>
        <w:gridCol w:w="1099"/>
        <w:gridCol w:w="1196"/>
        <w:gridCol w:w="1283"/>
        <w:gridCol w:w="656"/>
        <w:gridCol w:w="767"/>
        <w:gridCol w:w="886"/>
        <w:gridCol w:w="1528"/>
        <w:gridCol w:w="936"/>
      </w:tblGrid>
      <w:tr w:rsidR="00F82A30" w:rsidRPr="00142DEE" w:rsidTr="00142DEE">
        <w:trPr>
          <w:trHeight w:val="240"/>
        </w:trPr>
        <w:tc>
          <w:tcPr>
            <w:tcW w:w="46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№ </w:t>
            </w:r>
            <w:proofErr w:type="gramStart"/>
            <w:r w:rsidRPr="00142DEE">
              <w:rPr>
                <w:spacing w:val="-4"/>
                <w:sz w:val="18"/>
                <w:szCs w:val="18"/>
              </w:rPr>
              <w:t>п</w:t>
            </w:r>
            <w:proofErr w:type="gramEnd"/>
            <w:r w:rsidRPr="00142DEE">
              <w:rPr>
                <w:spacing w:val="-4"/>
                <w:sz w:val="18"/>
                <w:szCs w:val="18"/>
              </w:rPr>
              <w:t>/п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 w:rsidP="00142DEE">
            <w:pPr>
              <w:pStyle w:val="table10"/>
              <w:spacing w:line="216" w:lineRule="auto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(учетный номер плательщика), полное наименование юридических лиц, у которых выявлены объекты собственности Гродненской области, находящиеся только в собственности государства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Наименование имущества (объекта)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Инвентарный номер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Коды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Количество единиц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Балансовая (восстановительная) стоимость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142DEE" w:rsidRDefault="00F82A30">
            <w:pPr>
              <w:pStyle w:val="table10"/>
              <w:jc w:val="center"/>
              <w:rPr>
                <w:spacing w:val="-4"/>
                <w:sz w:val="18"/>
                <w:szCs w:val="18"/>
              </w:rPr>
            </w:pPr>
            <w:r w:rsidRPr="00142DEE">
              <w:rPr>
                <w:spacing w:val="-4"/>
                <w:sz w:val="18"/>
                <w:szCs w:val="18"/>
              </w:rPr>
              <w:t>Примечание</w:t>
            </w:r>
          </w:p>
        </w:tc>
      </w:tr>
      <w:tr w:rsidR="00F82A30" w:rsidRPr="00D46E00" w:rsidTr="00142DEE">
        <w:trPr>
          <w:trHeight w:val="1128"/>
        </w:trPr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по бухгалтерскому учету</w:t>
            </w:r>
            <w:r w:rsidRPr="00D46E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 xml:space="preserve">в едином </w:t>
            </w:r>
            <w:proofErr w:type="spellStart"/>
            <w:r w:rsidRPr="00D46E00">
              <w:rPr>
                <w:sz w:val="18"/>
                <w:szCs w:val="18"/>
              </w:rPr>
              <w:t>государствен</w:t>
            </w:r>
            <w:proofErr w:type="spellEnd"/>
            <w:r w:rsidR="00142DEE">
              <w:rPr>
                <w:sz w:val="18"/>
                <w:szCs w:val="18"/>
              </w:rPr>
              <w:t>-</w:t>
            </w:r>
            <w:r w:rsidRPr="00D46E00">
              <w:rPr>
                <w:sz w:val="18"/>
                <w:szCs w:val="18"/>
              </w:rPr>
              <w:t>ном регистре недвижимого имущества, прав на него и сделок с ним</w:t>
            </w:r>
            <w:proofErr w:type="gramStart"/>
            <w:r w:rsidRPr="00D46E00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объекта</w:t>
            </w:r>
            <w:r w:rsidRPr="00D46E00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pStyle w:val="table10"/>
              <w:jc w:val="center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состоя</w:t>
            </w:r>
            <w:r w:rsidR="00142DEE">
              <w:rPr>
                <w:sz w:val="18"/>
                <w:szCs w:val="18"/>
              </w:rPr>
              <w:t>-</w:t>
            </w:r>
            <w:bookmarkStart w:id="0" w:name="_GoBack"/>
            <w:bookmarkEnd w:id="0"/>
            <w:r w:rsidRPr="00D46E00">
              <w:rPr>
                <w:sz w:val="18"/>
                <w:szCs w:val="18"/>
              </w:rPr>
              <w:t>ния объекта</w:t>
            </w:r>
            <w:r w:rsidRPr="00D46E00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82A30" w:rsidRPr="00D46E00" w:rsidRDefault="00F82A30">
            <w:pPr>
              <w:pStyle w:val="table10"/>
              <w:rPr>
                <w:sz w:val="18"/>
                <w:szCs w:val="18"/>
              </w:rPr>
            </w:pPr>
            <w:r w:rsidRPr="00D46E00">
              <w:rPr>
                <w:sz w:val="18"/>
                <w:szCs w:val="18"/>
              </w:rPr>
              <w:t>остаточная стоимость на 01.01.20_ (рублей)</w:t>
            </w:r>
            <w:r w:rsidRPr="00D46E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82A30" w:rsidRPr="00D46E00" w:rsidRDefault="00F82A30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F82A30" w:rsidTr="00142DEE">
        <w:trPr>
          <w:trHeight w:val="240"/>
        </w:trPr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10</w:t>
            </w:r>
          </w:p>
        </w:tc>
      </w:tr>
    </w:tbl>
    <w:p w:rsidR="00D46E00" w:rsidRDefault="00F82A30" w:rsidP="00D46E00">
      <w:pPr>
        <w:pStyle w:val="newncpi"/>
      </w:pPr>
      <w:r>
        <w:t> </w:t>
      </w:r>
    </w:p>
    <w:p w:rsidR="00D46E00" w:rsidRDefault="00F82A30" w:rsidP="00D46E00">
      <w:pPr>
        <w:pStyle w:val="newncpi"/>
      </w:pPr>
      <w:r>
        <w:t>I. Объекты, находящиеся в оперативном управлении</w:t>
      </w:r>
      <w:proofErr w:type="gramStart"/>
      <w:r>
        <w:rPr>
          <w:vertAlign w:val="superscript"/>
        </w:rPr>
        <w:t>7</w:t>
      </w:r>
      <w:proofErr w:type="gramEnd"/>
      <w:r>
        <w:rPr>
          <w:vertAlign w:val="superscript"/>
        </w:rPr>
        <w:t xml:space="preserve"> </w:t>
      </w:r>
      <w:r w:rsidR="008A1476">
        <w:t>_</w:t>
      </w:r>
      <w:r w:rsidR="00D46E00">
        <w:t>_</w:t>
      </w:r>
      <w:r w:rsidR="008A1476">
        <w:t>__________________________</w:t>
      </w:r>
      <w:r w:rsidR="00D46E00">
        <w:t>_____</w:t>
      </w:r>
    </w:p>
    <w:p w:rsidR="00F82A30" w:rsidRDefault="008A1476" w:rsidP="00D46E00">
      <w:pPr>
        <w:pStyle w:val="newncpi"/>
        <w:ind w:firstLine="0"/>
      </w:pPr>
      <w:r>
        <w:t>_________________</w:t>
      </w:r>
      <w:r w:rsidR="00D46E00">
        <w:t>_________________________________</w:t>
      </w:r>
      <w:r>
        <w:t>___________________________________</w:t>
      </w:r>
    </w:p>
    <w:p w:rsidR="00F82A30" w:rsidRDefault="00F82A30" w:rsidP="00D46E00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органа управления облисполкома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)</w:t>
      </w:r>
    </w:p>
    <w:p w:rsidR="00F82A30" w:rsidRDefault="00F82A30">
      <w:pPr>
        <w:pStyle w:val="newncpi"/>
      </w:pPr>
      <w:r>
        <w:t>II. Объекты, находящиеся в оперативном управлении либо в хозяйственном ведении коммунальных юридических лиц, находящихся в подчинении (составе) органов управления облисполкома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F82A30" w:rsidRDefault="00F82A30">
      <w:pPr>
        <w:pStyle w:val="newncpi"/>
      </w:pPr>
      <w:r>
        <w:t>III. Объекты, находящиеся в безвозмездном пользовании у хозяйственных обществ</w:t>
      </w:r>
      <w:proofErr w:type="gramStart"/>
      <w:r>
        <w:rPr>
          <w:vertAlign w:val="superscript"/>
        </w:rPr>
        <w:t>7</w:t>
      </w:r>
      <w:proofErr w:type="gramEnd"/>
      <w:r>
        <w:rPr>
          <w:vertAlign w:val="superscript"/>
        </w:rPr>
        <w:t>,8</w:t>
      </w:r>
      <w:r>
        <w:t>.</w:t>
      </w:r>
    </w:p>
    <w:p w:rsidR="00D46E00" w:rsidRDefault="00D46E00">
      <w:pPr>
        <w:pStyle w:val="snoskiline"/>
      </w:pPr>
    </w:p>
    <w:p w:rsidR="00D46E00" w:rsidRDefault="00D46E00">
      <w:pPr>
        <w:pStyle w:val="snoskiline"/>
      </w:pPr>
    </w:p>
    <w:p w:rsidR="00F82A30" w:rsidRDefault="00F82A30">
      <w:pPr>
        <w:pStyle w:val="snoskiline"/>
      </w:pPr>
      <w:r>
        <w:t>______________________________</w:t>
      </w:r>
    </w:p>
    <w:p w:rsidR="00F82A30" w:rsidRDefault="00F82A30">
      <w:pPr>
        <w:pStyle w:val="snoski"/>
      </w:pPr>
      <w:r>
        <w:rPr>
          <w:vertAlign w:val="superscript"/>
        </w:rPr>
        <w:t>1</w:t>
      </w:r>
      <w:r>
        <w:t>Указывается наименование должности служащего лица, издавшего приказ, включая наименование органа управления облисполкома, его дата и регистрационный номер.</w:t>
      </w:r>
    </w:p>
    <w:p w:rsidR="00F82A30" w:rsidRDefault="00F82A30">
      <w:pPr>
        <w:pStyle w:val="snoski"/>
      </w:pPr>
      <w:r>
        <w:rPr>
          <w:vertAlign w:val="superscript"/>
        </w:rPr>
        <w:t>2</w:t>
      </w:r>
      <w:r>
        <w:t>Для целей настоящего приложения под органами управления облисполкома понимаются государственные органы и организации, указанные в пункте 2 Инструкции о порядке учета объектов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</w:t>
      </w:r>
    </w:p>
    <w:p w:rsidR="00F82A30" w:rsidRDefault="00F82A30">
      <w:pPr>
        <w:pStyle w:val="snoski"/>
      </w:pPr>
      <w:r>
        <w:rPr>
          <w:vertAlign w:val="superscript"/>
        </w:rPr>
        <w:t>3</w:t>
      </w:r>
      <w:r>
        <w:t>Заполняется по основным средствам.</w:t>
      </w:r>
    </w:p>
    <w:p w:rsidR="00F82A30" w:rsidRDefault="00F82A30">
      <w:pPr>
        <w:pStyle w:val="snoski"/>
      </w:pPr>
      <w:r>
        <w:rPr>
          <w:vertAlign w:val="superscript"/>
        </w:rPr>
        <w:lastRenderedPageBreak/>
        <w:t>4</w:t>
      </w:r>
      <w:r>
        <w:t>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запись: «Нет».</w:t>
      </w:r>
    </w:p>
    <w:p w:rsidR="00F82A30" w:rsidRDefault="00F82A30">
      <w:pPr>
        <w:pStyle w:val="snoski"/>
      </w:pPr>
      <w:r>
        <w:rPr>
          <w:vertAlign w:val="superscript"/>
        </w:rPr>
        <w:t>5</w:t>
      </w:r>
      <w:r>
        <w:t>Коды объектов собственности Гродненской области, находящихся только в собственности государства, соответствуют нумерации структурных элементов пункта 1 статьи 7 Закона Республики Беларусь от 15 июля 2010 г. № 169-З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государства».</w:t>
      </w:r>
    </w:p>
    <w:p w:rsidR="00F82A30" w:rsidRDefault="00F82A30">
      <w:pPr>
        <w:pStyle w:val="snoski"/>
      </w:pPr>
      <w:r>
        <w:rPr>
          <w:vertAlign w:val="superscript"/>
        </w:rPr>
        <w:t>6</w:t>
      </w:r>
      <w:r>
        <w:t>Указываются следующие коды: 01 – используется по целевому назначению, 02</w:t>
      </w:r>
      <w:r w:rsidR="003C6DBB">
        <w:t xml:space="preserve"> </w:t>
      </w:r>
      <w:r>
        <w:t>– используется не по целевому назначению, 03 – не используется, 04 – находится на консервации, 05 – находится на капитальном ремонте (реконструкции, модернизации),</w:t>
      </w:r>
      <w:r w:rsidR="003C6DBB">
        <w:t xml:space="preserve"> </w:t>
      </w:r>
      <w:r>
        <w:t>06 – передан в аренду, 07 – передан в безвозмездное пользование, 09</w:t>
      </w:r>
      <w:r w:rsidR="003C6DBB">
        <w:t xml:space="preserve"> </w:t>
      </w:r>
      <w:r>
        <w:t>– передан в доверительное управление, 20 – прочее.</w:t>
      </w:r>
    </w:p>
    <w:p w:rsidR="00F82A30" w:rsidRDefault="00F82A30">
      <w:pPr>
        <w:pStyle w:val="snoski"/>
      </w:pPr>
      <w:r>
        <w:rPr>
          <w:vertAlign w:val="superscript"/>
        </w:rPr>
        <w:t>7</w:t>
      </w:r>
      <w:r>
        <w:t xml:space="preserve">В </w:t>
      </w:r>
      <w:proofErr w:type="gramStart"/>
      <w:r>
        <w:t>случае</w:t>
      </w:r>
      <w:proofErr w:type="gramEnd"/>
      <w:r>
        <w:t xml:space="preserve"> отсутствия объектов в соответствующих разделах I, II, III перечня в графе 2 производится запись «Объекты отсутствуют».</w:t>
      </w:r>
    </w:p>
    <w:p w:rsidR="00F82A30" w:rsidRDefault="00F82A30">
      <w:pPr>
        <w:pStyle w:val="snoski"/>
        <w:spacing w:after="240"/>
      </w:pPr>
      <w:r>
        <w:rPr>
          <w:vertAlign w:val="superscript"/>
        </w:rPr>
        <w:t>8</w:t>
      </w:r>
      <w:r>
        <w:t>Созданное в процессе разгосударствления и приватизации объектов, находящихся в государственной собственности, а также открытое акционерное общество, созданное в процессе преобразования коммунального унитарного предприятия.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2840"/>
      </w:tblGrid>
      <w:tr w:rsidR="00F82A30" w:rsidTr="00D46E00">
        <w:tc>
          <w:tcPr>
            <w:tcW w:w="3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 w:rsidP="00F82A30">
            <w:pPr>
              <w:pStyle w:val="newncpi"/>
              <w:pageBreakBefore/>
            </w:pPr>
            <w:r>
              <w:lastRenderedPageBreak/>
              <w:t> </w:t>
            </w:r>
          </w:p>
        </w:tc>
        <w:tc>
          <w:tcPr>
            <w:tcW w:w="1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append1"/>
            </w:pPr>
            <w:r>
              <w:t>Приложение 4</w:t>
            </w:r>
          </w:p>
          <w:p w:rsidR="00F82A30" w:rsidRDefault="00F82A30">
            <w:pPr>
              <w:pStyle w:val="append"/>
            </w:pPr>
            <w:r>
              <w:t xml:space="preserve">к решению </w:t>
            </w:r>
          </w:p>
          <w:p w:rsidR="00F82A30" w:rsidRDefault="00F82A30">
            <w:pPr>
              <w:pStyle w:val="append"/>
            </w:pPr>
            <w:r>
              <w:t xml:space="preserve">Гродненского областного </w:t>
            </w:r>
          </w:p>
          <w:p w:rsidR="00F82A30" w:rsidRDefault="00F82A30">
            <w:pPr>
              <w:pStyle w:val="append"/>
            </w:pPr>
            <w:r>
              <w:t xml:space="preserve">исполнительного комитета </w:t>
            </w:r>
          </w:p>
          <w:p w:rsidR="00F82A30" w:rsidRDefault="00F82A30">
            <w:pPr>
              <w:pStyle w:val="append"/>
            </w:pPr>
            <w:r>
              <w:t xml:space="preserve">04.04.2011№ 233 </w:t>
            </w:r>
          </w:p>
        </w:tc>
      </w:tr>
    </w:tbl>
    <w:p w:rsidR="00F82A30" w:rsidRDefault="00F82A30">
      <w:pPr>
        <w:pStyle w:val="titlep"/>
      </w:pPr>
      <w:r>
        <w:t xml:space="preserve">КЛАССИФИКАТОР объектов коммунальной собственности Гродненской области, </w:t>
      </w:r>
      <w:r w:rsidR="003C6DBB">
        <w:br/>
      </w:r>
      <w:r>
        <w:t>находящихся только в собственности государства, их состояния и использования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9167"/>
      </w:tblGrid>
      <w:tr w:rsidR="00F82A30">
        <w:trPr>
          <w:trHeight w:val="240"/>
        </w:trPr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Default="00F82A30">
            <w:pPr>
              <w:pStyle w:val="table10"/>
              <w:jc w:val="center"/>
            </w:pPr>
            <w:r>
              <w:t>Код 1</w:t>
            </w:r>
          </w:p>
        </w:tc>
        <w:tc>
          <w:tcPr>
            <w:tcW w:w="4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A30" w:rsidRDefault="00F82A30">
            <w:pPr>
              <w:pStyle w:val="table10"/>
              <w:jc w:val="center"/>
            </w:pPr>
            <w:r>
              <w:t>I. Объекты коммунальной собственности Гродненской области, находящиеся только в собственности государства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Объекты использования атомной энергии (ядерные установки, ядерные материалы, отработавшие ядерные материалы, эксплуатационные радиоактивные отходы, пункты их хранения), за исключением объектов атомной электростанции и указанных объектов, необходимых для ее функционирования, изделия с применением ядерных материалов (кроме изделий, использование которых разрешено негосударственным организациям, физическим лицам в соответствии с законодательством, и приборов, оборудования, экспериментальных и технологических установок, используемых в соответствии с предназначением для</w:t>
            </w:r>
            <w:proofErr w:type="gramEnd"/>
            <w:r>
              <w:t xml:space="preserve"> обеспечения выполнения научных исследований, разработки и отработки новых технологических процессов), суда с ядерной энергетической установкой;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приборы и установки на основе ионизирующих, акустических, электромагнитных и лазерного излучений, имеющие военное назначение или предназначенные для поражения различных объектов, кроме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процессов, а также приборов на основе ионизирующих, акустических, электромагнитных и лазерного излучений, приобретение и использование которых разрешено негосударственным</w:t>
            </w:r>
            <w:proofErr w:type="gramEnd"/>
            <w:r>
              <w:t xml:space="preserve"> организациям, физическим лицам в соответствии с законодательством;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1.11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полигоны, сооружения (комплексы сооружений), предназначенные для захоронения твердых и жидких ядовитых химических отходов, продуктов, материалов;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1.16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объекты военного и специального назначения, а также другое имущество, используемое в интересах национальной безопасности, если иное не установлено актами Президента Республики Беларусь, в том числе: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1.16.1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имущество (продукция) военного назначения и специальная техника, находящиеся в оперативном управлении государственных органов, имеющих воинские формирования и военизированные организации, а также подчиненных им воинских частей, организаций и подразделений; </w:t>
            </w:r>
          </w:p>
        </w:tc>
      </w:tr>
    </w:tbl>
    <w:p w:rsidR="000C4523" w:rsidRDefault="000C4523">
      <w:pPr>
        <w:pStyle w:val="snoskiline"/>
      </w:pPr>
    </w:p>
    <w:p w:rsidR="000C4523" w:rsidRDefault="000C4523">
      <w:pPr>
        <w:pStyle w:val="snoskiline"/>
      </w:pPr>
    </w:p>
    <w:p w:rsidR="00F82A30" w:rsidRDefault="00F82A30">
      <w:pPr>
        <w:pStyle w:val="snoskiline"/>
      </w:pPr>
      <w:r>
        <w:t>______________________________</w:t>
      </w:r>
    </w:p>
    <w:p w:rsidR="00F82A30" w:rsidRDefault="00F82A30">
      <w:pPr>
        <w:pStyle w:val="snoski"/>
        <w:spacing w:after="240"/>
      </w:pPr>
      <w:r>
        <w:t>*</w:t>
      </w:r>
      <w:r>
        <w:rPr>
          <w:vertAlign w:val="superscript"/>
        </w:rPr>
        <w:t>1</w:t>
      </w:r>
      <w:r>
        <w:t xml:space="preserve"> Коды объектов коммунальной собственности Гродненской области, находящихся только в собственности государства, соответствуют нумерации, предусмотренной статьей 7 Закона Республики Беларусь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государства».</w:t>
      </w:r>
    </w:p>
    <w:p w:rsidR="00F82A30" w:rsidRDefault="00F82A30">
      <w:pPr>
        <w:pStyle w:val="newncpi"/>
      </w:pPr>
      <w:r>
        <w:t> 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9167"/>
      </w:tblGrid>
      <w:tr w:rsidR="00F82A30">
        <w:trPr>
          <w:trHeight w:val="240"/>
        </w:trPr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1.29.11-7</w:t>
            </w:r>
          </w:p>
        </w:tc>
        <w:tc>
          <w:tcPr>
            <w:tcW w:w="4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осуществления содержания, ремонта и развития (строительства, реконструкции) автомобильных дорог общего пользования;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1.29.10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предприятия как имущественные комплексы, изолированные помещения, оборудование, которые используются для хранения государственных ресурсов зерна и продуктов его переработки;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1.29.11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другие объекты недвижимости, используемые для размещения государственных органов и обеспечения выполнения ими возложенных на них функций;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 Государственного хранилища ценностей Министерства финансов Республики Беларусь;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другие объекты недвижимости, закрепленные на праве хозяйственного ведения или оперативного управления </w:t>
            </w:r>
            <w:proofErr w:type="gramStart"/>
            <w:r>
              <w:t>за</w:t>
            </w:r>
            <w:proofErr w:type="gramEnd"/>
            <w:r>
              <w:t xml:space="preserve">: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1.31.1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государственными организациями, подчиненными Министерству по чрезвычайным ситуациям Республики Беларусь и обеспечивающими сохранность государственного материального резерва;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1.31.2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органами и учреждениями уголовно-исполнительной системы Министерства внутренних дел Республики Беларусь, лечебно-трудовыми профилакториями;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1.31.3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Национальной академией наук Беларуси, научными организациями, находящимися в ведении Национальной академии наук Беларуси и осуществляющими фундаментальные и прикладные научные исследования и разработки;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заповедниками и национальными парками, и закрепленные на праве оперативного управления за этими государственными учреждениями;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1.33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предприятия как имущественные комплексы, закрепленные </w:t>
            </w:r>
            <w:r>
              <w:lastRenderedPageBreak/>
              <w:t xml:space="preserve">за государственными организациями на праве хозяйственного ведения или оперативного управления на дату вступления в силу Закона и используемые </w:t>
            </w:r>
            <w:proofErr w:type="gramStart"/>
            <w:r>
              <w:t>для</w:t>
            </w:r>
            <w:proofErr w:type="gramEnd"/>
            <w:r>
              <w:t xml:space="preserve">: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lastRenderedPageBreak/>
              <w:t>1.33.1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эксплуатации радиотелевизионных передающих станций;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1.33.2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эксплуатации оборудования, обеспечивающего охрану радиочастотного спектра и его эффективное использование;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1.35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железнодорожный транспорт общего пользования;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1.36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оборудование магистральных трубопроводов, предназначенные для поставки газа, и объекты газораспределительной системы, предназначенные для снабжения газом потребителей газа, находящиеся в собственности государства на дату вступления в силу Закона;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1.37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системы и средства, используемые для управления воздушным движением и </w:t>
            </w:r>
            <w:proofErr w:type="gramStart"/>
            <w:r>
              <w:t>контроля за</w:t>
            </w:r>
            <w:proofErr w:type="gramEnd"/>
            <w:r>
              <w:t xml:space="preserve"> воздушным пространством;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1.38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капитальные строения (здания, сооружения), расположенные в пунктах пропуска через Государственную границу Республики Беларусь; </w:t>
            </w:r>
          </w:p>
        </w:tc>
      </w:tr>
      <w:tr w:rsidR="00F82A30">
        <w:trPr>
          <w:trHeight w:val="240"/>
        </w:trPr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1.40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другие объекты, предусмотренные законодательными актами. </w:t>
            </w:r>
          </w:p>
        </w:tc>
      </w:tr>
    </w:tbl>
    <w:p w:rsidR="00F82A30" w:rsidRDefault="00F82A30">
      <w:pPr>
        <w:pStyle w:val="newncpi"/>
      </w:pPr>
      <w:r>
        <w:t> 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9169"/>
      </w:tblGrid>
      <w:tr w:rsidR="00F82A30">
        <w:trPr>
          <w:trHeight w:val="240"/>
        </w:trPr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4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 xml:space="preserve">II. Состояния объектов коммунальной собственности Гродненской области, находящихся только в собственности государства и их использования 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Используется по целевому назначению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Используется не по целевому назначению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Не используется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Находится на консервации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Находится на капитальном ремонте (реконструкции)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Передан</w:t>
            </w:r>
            <w:proofErr w:type="gramEnd"/>
            <w:r>
              <w:t xml:space="preserve"> в аренду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Передан</w:t>
            </w:r>
            <w:proofErr w:type="gramEnd"/>
            <w:r>
              <w:t xml:space="preserve"> в безвозмездное пользование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Передан в залог</w:t>
            </w:r>
            <w:proofErr w:type="gramEnd"/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proofErr w:type="gramStart"/>
            <w:r>
              <w:t>Передан</w:t>
            </w:r>
            <w:proofErr w:type="gramEnd"/>
            <w:r>
              <w:t xml:space="preserve"> в доверительное управление</w:t>
            </w:r>
          </w:p>
        </w:tc>
      </w:tr>
      <w:tr w:rsidR="00F82A30">
        <w:trPr>
          <w:trHeight w:val="240"/>
        </w:trPr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20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30" w:rsidRDefault="00F82A30">
            <w:pPr>
              <w:pStyle w:val="table10"/>
            </w:pPr>
            <w:r>
              <w:t>Прочее</w:t>
            </w:r>
          </w:p>
        </w:tc>
      </w:tr>
    </w:tbl>
    <w:p w:rsidR="00F82A30" w:rsidRDefault="00F82A30">
      <w:pPr>
        <w:pStyle w:val="newncpi"/>
      </w:pPr>
      <w:r>
        <w:t> </w:t>
      </w:r>
    </w:p>
    <w:p w:rsidR="00254A51" w:rsidRDefault="00254A51"/>
    <w:sectPr w:rsidR="00254A51" w:rsidSect="00D46E00">
      <w:pgSz w:w="11906" w:h="16838"/>
      <w:pgMar w:top="567" w:right="567" w:bottom="567" w:left="1134" w:header="27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3A" w:rsidRDefault="00D8593A" w:rsidP="00F82A30">
      <w:pPr>
        <w:spacing w:after="0" w:line="240" w:lineRule="auto"/>
      </w:pPr>
      <w:r>
        <w:separator/>
      </w:r>
    </w:p>
  </w:endnote>
  <w:endnote w:type="continuationSeparator" w:id="0">
    <w:p w:rsidR="00D8593A" w:rsidRDefault="00D8593A" w:rsidP="00F8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3A" w:rsidRDefault="00D8593A" w:rsidP="00F82A30">
      <w:pPr>
        <w:spacing w:after="0" w:line="240" w:lineRule="auto"/>
      </w:pPr>
      <w:r>
        <w:separator/>
      </w:r>
    </w:p>
  </w:footnote>
  <w:footnote w:type="continuationSeparator" w:id="0">
    <w:p w:rsidR="00D8593A" w:rsidRDefault="00D8593A" w:rsidP="00F8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0" w:rsidRDefault="00F82A30" w:rsidP="00C77B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A30" w:rsidRDefault="00F82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0" w:rsidRPr="00F82A30" w:rsidRDefault="00F82A30" w:rsidP="00C77B8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82A30">
      <w:rPr>
        <w:rStyle w:val="a7"/>
        <w:rFonts w:ascii="Times New Roman" w:hAnsi="Times New Roman" w:cs="Times New Roman"/>
        <w:sz w:val="24"/>
      </w:rPr>
      <w:fldChar w:fldCharType="begin"/>
    </w:r>
    <w:r w:rsidRPr="00F82A3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82A30">
      <w:rPr>
        <w:rStyle w:val="a7"/>
        <w:rFonts w:ascii="Times New Roman" w:hAnsi="Times New Roman" w:cs="Times New Roman"/>
        <w:sz w:val="24"/>
      </w:rPr>
      <w:fldChar w:fldCharType="separate"/>
    </w:r>
    <w:r w:rsidR="00142DEE">
      <w:rPr>
        <w:rStyle w:val="a7"/>
        <w:rFonts w:ascii="Times New Roman" w:hAnsi="Times New Roman" w:cs="Times New Roman"/>
        <w:noProof/>
        <w:sz w:val="24"/>
      </w:rPr>
      <w:t>2</w:t>
    </w:r>
    <w:r w:rsidRPr="00F82A30">
      <w:rPr>
        <w:rStyle w:val="a7"/>
        <w:rFonts w:ascii="Times New Roman" w:hAnsi="Times New Roman" w:cs="Times New Roman"/>
        <w:sz w:val="24"/>
      </w:rPr>
      <w:fldChar w:fldCharType="end"/>
    </w:r>
  </w:p>
  <w:p w:rsidR="00F82A30" w:rsidRPr="00F82A30" w:rsidRDefault="00F82A3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30"/>
    <w:rsid w:val="000C4523"/>
    <w:rsid w:val="00142DEE"/>
    <w:rsid w:val="00254A51"/>
    <w:rsid w:val="002A023C"/>
    <w:rsid w:val="003C6DBB"/>
    <w:rsid w:val="008A1476"/>
    <w:rsid w:val="009D3D07"/>
    <w:rsid w:val="00D46E00"/>
    <w:rsid w:val="00D8593A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82A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82A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82A3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82A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2A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82A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2A3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2A3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82A3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82A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2A3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2A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2A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2A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2A3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82A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2A3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A30"/>
  </w:style>
  <w:style w:type="paragraph" w:styleId="a5">
    <w:name w:val="footer"/>
    <w:basedOn w:val="a"/>
    <w:link w:val="a6"/>
    <w:uiPriority w:val="99"/>
    <w:unhideWhenUsed/>
    <w:rsid w:val="00F8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A30"/>
  </w:style>
  <w:style w:type="character" w:styleId="a7">
    <w:name w:val="page number"/>
    <w:basedOn w:val="a0"/>
    <w:uiPriority w:val="99"/>
    <w:semiHidden/>
    <w:unhideWhenUsed/>
    <w:rsid w:val="00F82A30"/>
  </w:style>
  <w:style w:type="table" w:styleId="a8">
    <w:name w:val="Table Grid"/>
    <w:basedOn w:val="a1"/>
    <w:uiPriority w:val="59"/>
    <w:rsid w:val="00F8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82A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82A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82A3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82A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2A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82A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2A3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2A3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82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82A3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82A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2A3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2A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2A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2A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2A3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82A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2A3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A30"/>
  </w:style>
  <w:style w:type="paragraph" w:styleId="a5">
    <w:name w:val="footer"/>
    <w:basedOn w:val="a"/>
    <w:link w:val="a6"/>
    <w:uiPriority w:val="99"/>
    <w:unhideWhenUsed/>
    <w:rsid w:val="00F8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A30"/>
  </w:style>
  <w:style w:type="character" w:styleId="a7">
    <w:name w:val="page number"/>
    <w:basedOn w:val="a0"/>
    <w:uiPriority w:val="99"/>
    <w:semiHidden/>
    <w:unhideWhenUsed/>
    <w:rsid w:val="00F82A30"/>
  </w:style>
  <w:style w:type="table" w:styleId="a8">
    <w:name w:val="Table Grid"/>
    <w:basedOn w:val="a1"/>
    <w:uiPriority w:val="59"/>
    <w:rsid w:val="00F8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2025-08-18T11:52:00Z</dcterms:created>
  <dcterms:modified xsi:type="dcterms:W3CDTF">2025-08-18T13:02:00Z</dcterms:modified>
</cp:coreProperties>
</file>