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9E" w:rsidRPr="00A87070" w:rsidRDefault="000C2C9E" w:rsidP="000C2C9E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7070">
        <w:rPr>
          <w:rFonts w:ascii="Times New Roman" w:hAnsi="Times New Roman" w:cs="Times New Roman"/>
          <w:b/>
          <w:sz w:val="30"/>
          <w:szCs w:val="30"/>
        </w:rPr>
        <w:t xml:space="preserve">Об итогах контрольно-аналитических мероприятий проведенных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за шесть месяцев </w:t>
      </w:r>
      <w:r w:rsidRPr="00A87070">
        <w:rPr>
          <w:rFonts w:ascii="Times New Roman" w:hAnsi="Times New Roman" w:cs="Times New Roman"/>
          <w:b/>
          <w:sz w:val="30"/>
          <w:szCs w:val="30"/>
        </w:rPr>
        <w:t>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  <w:r w:rsidRPr="00A87070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A87070">
        <w:rPr>
          <w:rFonts w:ascii="Times New Roman" w:hAnsi="Times New Roman" w:cs="Times New Roman"/>
          <w:b/>
          <w:sz w:val="30"/>
          <w:szCs w:val="30"/>
        </w:rPr>
        <w:t>.</w:t>
      </w:r>
    </w:p>
    <w:p w:rsidR="000C2C9E" w:rsidRDefault="000C2C9E" w:rsidP="000C2C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C2C9E" w:rsidRDefault="000C2C9E" w:rsidP="000C2C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  <w:t xml:space="preserve">Осуществление контрольной деятельности – одна из основных функций государственного управления. </w:t>
      </w:r>
    </w:p>
    <w:p w:rsidR="000C2C9E" w:rsidRDefault="000C2C9E" w:rsidP="000C2C9E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С целью решения поставленных задач основной акцент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онтрольной (надзорной) деятельности Гродненского областного исполнительного комитета на протяжении первого полугодия 202</w:t>
      </w:r>
      <w:r w:rsidR="005D3AA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>
        <w:rPr>
          <w:rFonts w:ascii="Times New Roman" w:hAnsi="Times New Roman" w:cs="Times New Roman"/>
          <w:color w:val="1A1A1A"/>
          <w:sz w:val="30"/>
          <w:szCs w:val="30"/>
        </w:rPr>
        <w:t xml:space="preserve">сконцентрирован на </w:t>
      </w:r>
      <w:r>
        <w:rPr>
          <w:rFonts w:ascii="Times New Roman" w:hAnsi="Times New Roman" w:cs="Times New Roman"/>
          <w:sz w:val="30"/>
          <w:szCs w:val="30"/>
        </w:rPr>
        <w:t>проведении  мероприятий направленных на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выявление и (или) устранение нарушений законодательства с использованием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профилактического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предупредительного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характера.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0C2C9E" w:rsidRPr="00F5108F" w:rsidRDefault="006C2F81" w:rsidP="000C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C2F81">
        <w:rPr>
          <w:rFonts w:ascii="Times New Roman" w:hAnsi="Times New Roman" w:cs="Times New Roman"/>
          <w:spacing w:val="-4"/>
          <w:sz w:val="30"/>
          <w:szCs w:val="30"/>
        </w:rPr>
        <w:t xml:space="preserve">К одному из </w:t>
      </w:r>
      <w:r w:rsidR="000C2C9E" w:rsidRPr="006C2F81">
        <w:rPr>
          <w:rFonts w:ascii="Times New Roman" w:hAnsi="Times New Roman" w:cs="Times New Roman"/>
          <w:spacing w:val="-4"/>
          <w:sz w:val="30"/>
          <w:szCs w:val="30"/>
        </w:rPr>
        <w:t xml:space="preserve">наиболее успешных инструментов профилактики </w:t>
      </w:r>
      <w:r w:rsidRPr="006C2F81">
        <w:rPr>
          <w:rFonts w:ascii="Times New Roman" w:hAnsi="Times New Roman" w:cs="Times New Roman"/>
          <w:spacing w:val="-4"/>
          <w:sz w:val="30"/>
          <w:szCs w:val="30"/>
        </w:rPr>
        <w:t xml:space="preserve">можно </w:t>
      </w:r>
      <w:r w:rsidR="000C2C9E" w:rsidRPr="006C2F81">
        <w:rPr>
          <w:rFonts w:ascii="Times New Roman" w:hAnsi="Times New Roman" w:cs="Times New Roman"/>
          <w:spacing w:val="-4"/>
          <w:sz w:val="30"/>
          <w:szCs w:val="30"/>
        </w:rPr>
        <w:t>отн</w:t>
      </w:r>
      <w:r w:rsidRPr="006C2F81">
        <w:rPr>
          <w:rFonts w:ascii="Times New Roman" w:hAnsi="Times New Roman" w:cs="Times New Roman"/>
          <w:spacing w:val="-4"/>
          <w:sz w:val="30"/>
          <w:szCs w:val="30"/>
        </w:rPr>
        <w:t>ести</w:t>
      </w:r>
      <w:r w:rsidR="000C2C9E" w:rsidRPr="006C2F81">
        <w:rPr>
          <w:rFonts w:ascii="Times New Roman" w:hAnsi="Times New Roman" w:cs="Times New Roman"/>
          <w:spacing w:val="-4"/>
          <w:sz w:val="30"/>
          <w:szCs w:val="30"/>
        </w:rPr>
        <w:t xml:space="preserve"> мероприятия, п</w:t>
      </w:r>
      <w:r w:rsidR="000C2C9E" w:rsidRPr="006C2F81">
        <w:rPr>
          <w:rFonts w:ascii="Times New Roman" w:hAnsi="Times New Roman" w:cs="Times New Roman"/>
          <w:spacing w:val="-6"/>
          <w:sz w:val="30"/>
          <w:szCs w:val="30"/>
        </w:rPr>
        <w:t>роводимые в</w:t>
      </w:r>
      <w:r w:rsidR="000C2C9E" w:rsidRPr="006C2F81">
        <w:rPr>
          <w:rFonts w:ascii="Times New Roman" w:hAnsi="Times New Roman" w:cs="Times New Roman"/>
          <w:spacing w:val="-4"/>
          <w:sz w:val="30"/>
          <w:szCs w:val="30"/>
        </w:rPr>
        <w:t xml:space="preserve"> пределах полномочий собственника, по анализу эффективности работы подчиненных (входящих в состав (систему) Гродненского облисполкома организаций,</w:t>
      </w:r>
      <w:r w:rsidR="000C2C9E" w:rsidRPr="006C2F81">
        <w:rPr>
          <w:rFonts w:ascii="Times New Roman" w:hAnsi="Times New Roman" w:cs="Times New Roman"/>
          <w:sz w:val="30"/>
          <w:szCs w:val="30"/>
        </w:rPr>
        <w:t xml:space="preserve"> </w:t>
      </w:r>
      <w:r w:rsidRPr="006C2F81">
        <w:rPr>
          <w:rFonts w:ascii="Times New Roman" w:hAnsi="Times New Roman" w:cs="Times New Roman"/>
          <w:sz w:val="30"/>
          <w:szCs w:val="30"/>
        </w:rPr>
        <w:t>реализация</w:t>
      </w:r>
      <w:r w:rsidR="000C2C9E" w:rsidRPr="006C2F81">
        <w:rPr>
          <w:rFonts w:ascii="Times New Roman" w:hAnsi="Times New Roman" w:cs="Times New Roman"/>
          <w:sz w:val="30"/>
          <w:szCs w:val="30"/>
        </w:rPr>
        <w:t xml:space="preserve"> которых возложен</w:t>
      </w:r>
      <w:r w:rsidRPr="006C2F81">
        <w:rPr>
          <w:rFonts w:ascii="Times New Roman" w:hAnsi="Times New Roman" w:cs="Times New Roman"/>
          <w:sz w:val="30"/>
          <w:szCs w:val="30"/>
        </w:rPr>
        <w:t>а</w:t>
      </w:r>
      <w:r w:rsidR="000C2C9E" w:rsidRPr="006C2F81">
        <w:rPr>
          <w:rFonts w:ascii="Times New Roman" w:hAnsi="Times New Roman" w:cs="Times New Roman"/>
          <w:sz w:val="30"/>
          <w:szCs w:val="30"/>
        </w:rPr>
        <w:t xml:space="preserve"> на главное контрольно-аналитическое управление Гродненского облисполкома.</w:t>
      </w:r>
      <w:r w:rsidR="000C2C9E" w:rsidRPr="00F5108F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175228" w:rsidRPr="0050087A" w:rsidRDefault="0050087A" w:rsidP="00F2751D">
      <w:pPr>
        <w:spacing w:after="0" w:line="240" w:lineRule="auto"/>
        <w:ind w:right="141"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Всего за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шесть месяцев 202</w:t>
      </w:r>
      <w:r w:rsidR="006C2F81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6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года главным управлением проведены контрольно-аналитические мероприятия в отношении </w:t>
      </w:r>
      <w:r w:rsidR="000C2C9E" w:rsidRPr="0050087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Pr="0050087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0C2C9E" w:rsidRPr="0050087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организаций, в том числе 8 учреждений социальной сферы и 1</w:t>
      </w:r>
      <w:r w:rsidRPr="0050087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8</w:t>
      </w:r>
      <w:r w:rsidR="000C2C9E" w:rsidRPr="0050087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организаций производственного и агропромышленного сектора. </w:t>
      </w:r>
    </w:p>
    <w:p w:rsidR="000C2C9E" w:rsidRPr="00F2751D" w:rsidRDefault="008E3D2A" w:rsidP="00F2751D">
      <w:pPr>
        <w:spacing w:after="0" w:line="240" w:lineRule="auto"/>
        <w:ind w:right="141"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Так, </w:t>
      </w:r>
      <w:r w:rsidR="001033A4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рамках </w:t>
      </w:r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к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онтрольно-аналитически</w:t>
      </w:r>
      <w:r w:rsidR="001033A4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х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мероприяти</w:t>
      </w:r>
      <w:r w:rsidR="001033A4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й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проведенны</w:t>
      </w:r>
      <w:r w:rsidR="001033A4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х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в </w:t>
      </w:r>
      <w:r w:rsidR="00175228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учреждениях культуры, образования и здравоохранения в 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202</w:t>
      </w:r>
      <w:r w:rsidR="00175228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6</w:t>
      </w:r>
      <w:r w:rsidR="000C2C9E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году, выявлены факты неэффективного использования средств на общую сумму </w:t>
      </w:r>
      <w:r w:rsidR="001033A4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3 870</w:t>
      </w:r>
      <w:r w:rsidR="000C2C9E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1033A4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9</w:t>
      </w:r>
      <w:r w:rsidR="000C2C9E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тыс. руб., в том числе денежных средств на сумму 1</w:t>
      </w:r>
      <w:r w:rsidR="001033A4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987</w:t>
      </w:r>
      <w:r w:rsidR="000C2C9E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1033A4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3</w:t>
      </w:r>
      <w:r w:rsidR="000C2C9E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тыс. руб.</w:t>
      </w:r>
      <w:r w:rsidR="001033A4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(из них средств бюджета – 1 984,7 тыс. руб.)</w:t>
      </w:r>
      <w:r w:rsidR="000C2C9E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имущества – 1</w:t>
      </w:r>
      <w:r w:rsidR="001033A4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 883,5 т</w:t>
      </w:r>
      <w:r w:rsidR="000C2C9E" w:rsidRPr="00F2751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ыс. руб. </w:t>
      </w:r>
      <w:proofErr w:type="gramEnd"/>
    </w:p>
    <w:p w:rsidR="000C2C9E" w:rsidRPr="00F2751D" w:rsidRDefault="000C2C9E" w:rsidP="00F2751D">
      <w:pPr>
        <w:spacing w:after="0" w:line="240" w:lineRule="auto"/>
        <w:ind w:right="141"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Анализом эффективности работы учреждений социальной сферы установлены факты излишнего использования средств на оплату труда и отчислений на социальное страхование, неэффективного</w:t>
      </w:r>
      <w:r w:rsidR="00F67547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планирования и </w:t>
      </w:r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использования бюджетных сре</w:t>
      </w:r>
      <w:proofErr w:type="gramStart"/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дств пр</w:t>
      </w:r>
      <w:proofErr w:type="gramEnd"/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и оплате коммунальных и прочих услуг</w:t>
      </w:r>
      <w:r w:rsidR="00F67547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</w:t>
      </w:r>
      <w:r w:rsidR="00F67547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неэффективного</w:t>
      </w:r>
      <w:r w:rsidR="00F67547" w:rsidRPr="00F2751D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F67547" w:rsidRPr="00F2751D">
        <w:rPr>
          <w:rFonts w:ascii="Times New Roman" w:hAnsi="Times New Roman"/>
          <w:spacing w:val="-2"/>
          <w:sz w:val="30"/>
          <w:szCs w:val="30"/>
        </w:rPr>
        <w:t>использования государственного имущества, наличие неиспользуемого и (или) неэффективно используемого имущества</w:t>
      </w:r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</w:t>
      </w:r>
    </w:p>
    <w:p w:rsidR="000C2C9E" w:rsidRPr="00F2751D" w:rsidRDefault="000C2C9E" w:rsidP="00F2751D">
      <w:pPr>
        <w:spacing w:after="0" w:line="240" w:lineRule="auto"/>
        <w:ind w:right="141"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Недостатки в организации и проведения процедур государственных закупок имели место в 8 учреждениях указанной сферы. Так аналитическими мероприятиями установлены факты</w:t>
      </w:r>
      <w:r w:rsidR="00F47A8C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</w:p>
    <w:p w:rsidR="00F67547" w:rsidRPr="00F2751D" w:rsidRDefault="00F67547" w:rsidP="00F2751D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iCs/>
          <w:sz w:val="30"/>
          <w:szCs w:val="30"/>
        </w:rPr>
      </w:pPr>
      <w:r w:rsidRPr="00F2751D">
        <w:rPr>
          <w:rFonts w:ascii="Times New Roman" w:hAnsi="Times New Roman"/>
          <w:iCs/>
          <w:sz w:val="30"/>
          <w:szCs w:val="30"/>
        </w:rPr>
        <w:t>заключен</w:t>
      </w:r>
      <w:r w:rsidRPr="00F2751D">
        <w:rPr>
          <w:rFonts w:ascii="Times New Roman" w:hAnsi="Times New Roman"/>
          <w:iCs/>
          <w:sz w:val="30"/>
          <w:szCs w:val="30"/>
        </w:rPr>
        <w:t>ия</w:t>
      </w:r>
      <w:r w:rsidRPr="00F2751D">
        <w:rPr>
          <w:rFonts w:ascii="Times New Roman" w:hAnsi="Times New Roman"/>
          <w:iCs/>
          <w:sz w:val="30"/>
          <w:szCs w:val="30"/>
        </w:rPr>
        <w:t xml:space="preserve"> договор</w:t>
      </w:r>
      <w:r w:rsidRPr="00F2751D">
        <w:rPr>
          <w:rFonts w:ascii="Times New Roman" w:hAnsi="Times New Roman"/>
          <w:iCs/>
          <w:sz w:val="30"/>
          <w:szCs w:val="30"/>
        </w:rPr>
        <w:t>ов</w:t>
      </w:r>
      <w:r w:rsidRPr="00F2751D">
        <w:rPr>
          <w:rFonts w:ascii="Times New Roman" w:hAnsi="Times New Roman"/>
          <w:iCs/>
          <w:sz w:val="30"/>
          <w:szCs w:val="30"/>
        </w:rPr>
        <w:t xml:space="preserve"> на поставку в январе-феврале 2024 года продук</w:t>
      </w:r>
      <w:r w:rsidR="00F47A8C" w:rsidRPr="00F2751D">
        <w:rPr>
          <w:rFonts w:ascii="Times New Roman" w:hAnsi="Times New Roman"/>
          <w:iCs/>
          <w:sz w:val="30"/>
          <w:szCs w:val="30"/>
        </w:rPr>
        <w:t>ции</w:t>
      </w:r>
      <w:r w:rsidRPr="00F2751D">
        <w:rPr>
          <w:rFonts w:ascii="Times New Roman" w:hAnsi="Times New Roman"/>
          <w:iCs/>
          <w:sz w:val="30"/>
          <w:szCs w:val="30"/>
        </w:rPr>
        <w:t xml:space="preserve"> </w:t>
      </w:r>
      <w:r w:rsidRPr="00F2751D">
        <w:rPr>
          <w:rFonts w:ascii="Times New Roman" w:hAnsi="Times New Roman"/>
          <w:iCs/>
          <w:sz w:val="30"/>
          <w:szCs w:val="30"/>
        </w:rPr>
        <w:t>без включения в план государственных закупок на 2024 год</w:t>
      </w:r>
      <w:r w:rsidRPr="00F2751D">
        <w:rPr>
          <w:rFonts w:ascii="Times New Roman" w:hAnsi="Times New Roman"/>
          <w:iCs/>
          <w:sz w:val="30"/>
          <w:szCs w:val="30"/>
        </w:rPr>
        <w:t xml:space="preserve"> (были </w:t>
      </w:r>
      <w:r w:rsidRPr="00F2751D">
        <w:rPr>
          <w:rFonts w:ascii="Times New Roman" w:hAnsi="Times New Roman"/>
          <w:iCs/>
          <w:sz w:val="30"/>
          <w:szCs w:val="30"/>
        </w:rPr>
        <w:t>включены в план государственных закупок на 2023 год</w:t>
      </w:r>
      <w:r w:rsidRPr="00F2751D">
        <w:rPr>
          <w:rFonts w:ascii="Times New Roman" w:hAnsi="Times New Roman"/>
          <w:iCs/>
          <w:sz w:val="30"/>
          <w:szCs w:val="30"/>
        </w:rPr>
        <w:t>);</w:t>
      </w:r>
    </w:p>
    <w:p w:rsidR="00F47A8C" w:rsidRPr="00F2751D" w:rsidRDefault="00F47A8C" w:rsidP="00F2751D">
      <w:pPr>
        <w:spacing w:after="0" w:line="240" w:lineRule="auto"/>
        <w:ind w:right="141" w:firstLine="709"/>
        <w:jc w:val="both"/>
        <w:rPr>
          <w:rFonts w:ascii="Times New Roman" w:hAnsi="Times New Roman"/>
          <w:spacing w:val="-5"/>
          <w:sz w:val="30"/>
          <w:szCs w:val="30"/>
        </w:rPr>
      </w:pPr>
      <w:r w:rsidRPr="00F2751D">
        <w:rPr>
          <w:rFonts w:ascii="Times New Roman" w:hAnsi="Times New Roman"/>
          <w:spacing w:val="-5"/>
          <w:sz w:val="30"/>
          <w:szCs w:val="30"/>
        </w:rPr>
        <w:t>неправильного указания основания выбора процедуры закупки из одного источника;</w:t>
      </w:r>
    </w:p>
    <w:p w:rsidR="00F47A8C" w:rsidRPr="00F2751D" w:rsidRDefault="00F47A8C" w:rsidP="00F2751D">
      <w:pPr>
        <w:spacing w:after="0" w:line="240" w:lineRule="auto"/>
        <w:ind w:right="141" w:firstLine="709"/>
        <w:jc w:val="both"/>
        <w:rPr>
          <w:rFonts w:ascii="Times New Roman" w:hAnsi="Times New Roman"/>
          <w:spacing w:val="-5"/>
          <w:sz w:val="30"/>
          <w:szCs w:val="30"/>
        </w:rPr>
      </w:pPr>
      <w:r w:rsidRPr="00F2751D">
        <w:rPr>
          <w:rFonts w:ascii="Times New Roman" w:hAnsi="Times New Roman"/>
          <w:spacing w:val="-5"/>
          <w:sz w:val="30"/>
          <w:szCs w:val="30"/>
        </w:rPr>
        <w:lastRenderedPageBreak/>
        <w:t>несвоевременного утверждения и размещения справок о проведении процедуры закупки из одного источника на электронной торговой площадке;</w:t>
      </w:r>
    </w:p>
    <w:p w:rsidR="00F47A8C" w:rsidRPr="00F2751D" w:rsidRDefault="00F47A8C" w:rsidP="00F2751D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2751D">
        <w:rPr>
          <w:rFonts w:ascii="Times New Roman" w:hAnsi="Times New Roman"/>
          <w:sz w:val="30"/>
          <w:szCs w:val="30"/>
          <w:shd w:val="clear" w:color="auto" w:fill="FFFFFF"/>
        </w:rPr>
        <w:t>отсутствия документов (сведений), послуживших основанием для определения предельной стоимости предмета государственной закупки;</w:t>
      </w:r>
    </w:p>
    <w:p w:rsidR="00F47A8C" w:rsidRPr="00F2751D" w:rsidRDefault="00F47A8C" w:rsidP="00F2751D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iCs/>
          <w:sz w:val="30"/>
          <w:szCs w:val="30"/>
        </w:rPr>
      </w:pPr>
      <w:r w:rsidRPr="00F2751D">
        <w:rPr>
          <w:rFonts w:ascii="Times New Roman" w:hAnsi="Times New Roman"/>
          <w:sz w:val="30"/>
          <w:szCs w:val="30"/>
        </w:rPr>
        <w:t>не включения в дела по процедурам государственных закупок договоров или их копий.</w:t>
      </w:r>
    </w:p>
    <w:p w:rsidR="000C2C9E" w:rsidRPr="00F2751D" w:rsidRDefault="000C2C9E" w:rsidP="00F2751D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2751D">
        <w:rPr>
          <w:rFonts w:ascii="Times New Roman" w:hAnsi="Times New Roman"/>
          <w:color w:val="000000"/>
          <w:sz w:val="30"/>
          <w:szCs w:val="30"/>
        </w:rPr>
        <w:t xml:space="preserve">несоответствия между датой утверждения годовых планов государственных закупок на бумажном носителе и датой утверждения годовых планов государственных закупок </w:t>
      </w:r>
      <w:r w:rsidRPr="00F2751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 электронной торговой площадке;</w:t>
      </w:r>
    </w:p>
    <w:p w:rsidR="00EF3EFD" w:rsidRPr="00F2751D" w:rsidRDefault="00EF3EFD" w:rsidP="00F2751D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2751D">
        <w:rPr>
          <w:rFonts w:ascii="Times New Roman" w:hAnsi="Times New Roman"/>
          <w:color w:val="000000"/>
          <w:sz w:val="30"/>
          <w:szCs w:val="30"/>
        </w:rPr>
        <w:t xml:space="preserve">проведения процедур закупок из одного источника без использования электронной торговой площадки, что не соответствует </w:t>
      </w:r>
      <w:r w:rsidR="0050087A">
        <w:rPr>
          <w:rFonts w:ascii="Times New Roman" w:hAnsi="Times New Roman"/>
          <w:color w:val="000000"/>
          <w:sz w:val="30"/>
          <w:szCs w:val="30"/>
        </w:rPr>
        <w:t>законодатель</w:t>
      </w:r>
      <w:r w:rsidR="0050087A">
        <w:rPr>
          <w:rFonts w:ascii="Times New Roman" w:hAnsi="Times New Roman"/>
          <w:color w:val="000000"/>
          <w:sz w:val="30"/>
          <w:szCs w:val="30"/>
        </w:rPr>
        <w:t>но</w:t>
      </w:r>
      <w:r w:rsidR="0050087A" w:rsidRPr="00F2751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2751D">
        <w:rPr>
          <w:rFonts w:ascii="Times New Roman" w:hAnsi="Times New Roman"/>
          <w:color w:val="000000"/>
          <w:sz w:val="30"/>
          <w:szCs w:val="30"/>
        </w:rPr>
        <w:t>установленному порядку;</w:t>
      </w:r>
    </w:p>
    <w:p w:rsidR="00EF3EFD" w:rsidRPr="00F2751D" w:rsidRDefault="00EF3EFD" w:rsidP="00F2751D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F2751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несоответствия основания проведения процедуры закупки предмету закупки;</w:t>
      </w:r>
    </w:p>
    <w:p w:rsidR="00EF3EFD" w:rsidRPr="00F2751D" w:rsidRDefault="00EF3EFD" w:rsidP="00F2751D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2751D">
        <w:rPr>
          <w:rFonts w:ascii="Times New Roman" w:hAnsi="Times New Roman"/>
          <w:color w:val="000000"/>
          <w:sz w:val="30"/>
          <w:szCs w:val="30"/>
        </w:rPr>
        <w:t>несвоевременного утверждения/размещения справок из одного источника;</w:t>
      </w:r>
    </w:p>
    <w:p w:rsidR="00EF3EFD" w:rsidRPr="00F2751D" w:rsidRDefault="00EF3EFD" w:rsidP="00F2751D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F2751D">
        <w:rPr>
          <w:rFonts w:ascii="Times New Roman" w:hAnsi="Times New Roman"/>
          <w:color w:val="000000"/>
          <w:sz w:val="30"/>
          <w:szCs w:val="30"/>
        </w:rPr>
        <w:t>неустановления</w:t>
      </w:r>
      <w:proofErr w:type="spellEnd"/>
      <w:r w:rsidRPr="00F2751D">
        <w:rPr>
          <w:rFonts w:ascii="Times New Roman" w:hAnsi="Times New Roman"/>
          <w:color w:val="000000"/>
          <w:sz w:val="30"/>
          <w:szCs w:val="30"/>
        </w:rPr>
        <w:t xml:space="preserve"> дополнительных требований к участникам;</w:t>
      </w:r>
    </w:p>
    <w:p w:rsidR="00EF3EFD" w:rsidRPr="00F2751D" w:rsidRDefault="00EF3EFD" w:rsidP="00F2751D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2751D">
        <w:rPr>
          <w:rFonts w:ascii="Times New Roman" w:hAnsi="Times New Roman"/>
          <w:color w:val="000000"/>
          <w:sz w:val="30"/>
          <w:szCs w:val="30"/>
        </w:rPr>
        <w:t>установления дополнительных требований к участникам в случаях, когда не следовало их устанавливать, что привело к ограничению потенциальных участников;</w:t>
      </w:r>
    </w:p>
    <w:p w:rsidR="00414520" w:rsidRDefault="00EF3EFD" w:rsidP="00414520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2751D">
        <w:rPr>
          <w:rFonts w:ascii="Times New Roman" w:hAnsi="Times New Roman"/>
          <w:color w:val="000000"/>
          <w:sz w:val="30"/>
          <w:szCs w:val="30"/>
        </w:rPr>
        <w:t>необоснованного указания в заявке о предоставлении сведений при описании предмета закупки наименования товара и его производителя без указания «или аналог», что привело к невозможности использования аналогичных товаров.</w:t>
      </w:r>
    </w:p>
    <w:p w:rsidR="00414520" w:rsidRDefault="000C2C9E" w:rsidP="00414520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По итогам проведенных анализов эффективности работы</w:t>
      </w:r>
      <w:r w:rsidR="00F275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организаций </w:t>
      </w:r>
      <w:r w:rsidR="00F2751D" w:rsidRPr="00F275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социальной сферы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F2751D">
        <w:rPr>
          <w:rFonts w:ascii="Times New Roman" w:hAnsi="Times New Roman" w:cs="Times New Roman"/>
          <w:color w:val="000000" w:themeColor="text1"/>
          <w:sz w:val="30"/>
          <w:szCs w:val="30"/>
        </w:rPr>
        <w:t>в органы уголовного преследования, для дачи правовой оценки и принятия мер реагирования</w:t>
      </w:r>
      <w:r w:rsidR="00414520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F275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145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2026 году </w:t>
      </w:r>
      <w:r w:rsidR="00F275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направлены материалы в отношении  </w:t>
      </w:r>
      <w:bookmarkStart w:id="0" w:name="_GoBack"/>
      <w:bookmarkEnd w:id="0"/>
      <w:r w:rsidR="00414520">
        <w:rPr>
          <w:rFonts w:ascii="Times New Roman" w:hAnsi="Times New Roman" w:cs="Times New Roman"/>
          <w:color w:val="000000" w:themeColor="text1"/>
          <w:sz w:val="30"/>
          <w:szCs w:val="30"/>
        </w:rPr>
        <w:t>одного учреждения на общую сумму  39, 8 тыс. руб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0C2C9E" w:rsidRPr="003F5CB8" w:rsidRDefault="000C2C9E" w:rsidP="00414520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итогам контрольно-аналитических мероприятий, проведенных 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первом полугодии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414520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 всем субъектам направлены предложения и даны соответствующие рекомендации, на основании которых разработаны комплексы мероприятий по повышению эффективности их деятельности.</w:t>
      </w:r>
    </w:p>
    <w:p w:rsidR="00414520" w:rsidRDefault="00414520" w:rsidP="000C2C9E">
      <w:pPr>
        <w:spacing w:after="0" w:line="240" w:lineRule="auto"/>
        <w:ind w:left="4536" w:right="-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FF08F3" w:rsidRDefault="000C2C9E" w:rsidP="00414520">
      <w:pPr>
        <w:spacing w:after="0" w:line="240" w:lineRule="auto"/>
        <w:ind w:left="5670" w:right="141"/>
        <w:jc w:val="both"/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Главное контрольно-аналитическое управление Гродненского облисполкома</w:t>
      </w:r>
    </w:p>
    <w:sectPr w:rsidR="00FF08F3" w:rsidSect="00F275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9E"/>
    <w:rsid w:val="000C2C9E"/>
    <w:rsid w:val="000D5463"/>
    <w:rsid w:val="001033A4"/>
    <w:rsid w:val="00175228"/>
    <w:rsid w:val="00414520"/>
    <w:rsid w:val="0050087A"/>
    <w:rsid w:val="005D3AAE"/>
    <w:rsid w:val="006C2F81"/>
    <w:rsid w:val="008E3D2A"/>
    <w:rsid w:val="00EF3EFD"/>
    <w:rsid w:val="00F2751D"/>
    <w:rsid w:val="00F47A8C"/>
    <w:rsid w:val="00F67547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C2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C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Schirjaev</dc:creator>
  <cp:lastModifiedBy>Oleg Schirjaev</cp:lastModifiedBy>
  <cp:revision>2</cp:revision>
  <cp:lastPrinted>2026-07-07T07:49:00Z</cp:lastPrinted>
  <dcterms:created xsi:type="dcterms:W3CDTF">2026-07-07T08:23:00Z</dcterms:created>
  <dcterms:modified xsi:type="dcterms:W3CDTF">2026-07-07T08:23:00Z</dcterms:modified>
</cp:coreProperties>
</file>