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A3015" w14:textId="77777777" w:rsidR="007A3A1D" w:rsidRDefault="007A3A1D" w:rsidP="007A3A1D">
      <w:pPr>
        <w:spacing w:line="280" w:lineRule="exact"/>
        <w:ind w:left="5812"/>
        <w:jc w:val="both"/>
        <w:rPr>
          <w:sz w:val="30"/>
          <w:szCs w:val="30"/>
        </w:rPr>
      </w:pPr>
      <w:bookmarkStart w:id="0" w:name="_Hlk187403098"/>
      <w:r w:rsidRPr="00250DC2">
        <w:rPr>
          <w:sz w:val="30"/>
          <w:szCs w:val="30"/>
        </w:rPr>
        <w:t xml:space="preserve">УТВЕРЖДЕНО </w:t>
      </w:r>
    </w:p>
    <w:p w14:paraId="4C0387D2" w14:textId="77777777" w:rsidR="007A3A1D" w:rsidRDefault="007A3A1D" w:rsidP="007A3A1D">
      <w:pPr>
        <w:spacing w:line="280" w:lineRule="exact"/>
        <w:ind w:left="5812"/>
        <w:jc w:val="both"/>
        <w:rPr>
          <w:sz w:val="30"/>
          <w:szCs w:val="30"/>
        </w:rPr>
      </w:pPr>
      <w:r w:rsidRPr="00250DC2">
        <w:rPr>
          <w:sz w:val="30"/>
          <w:szCs w:val="30"/>
        </w:rPr>
        <w:t xml:space="preserve">Решение </w:t>
      </w:r>
    </w:p>
    <w:p w14:paraId="3E7E563C" w14:textId="77777777" w:rsidR="007A3A1D" w:rsidRPr="00250DC2" w:rsidRDefault="007A3A1D" w:rsidP="007A3A1D">
      <w:pPr>
        <w:spacing w:line="280" w:lineRule="exact"/>
        <w:ind w:left="5812"/>
        <w:jc w:val="both"/>
        <w:rPr>
          <w:sz w:val="30"/>
          <w:szCs w:val="30"/>
        </w:rPr>
      </w:pPr>
      <w:r w:rsidRPr="00250DC2">
        <w:rPr>
          <w:sz w:val="30"/>
          <w:szCs w:val="30"/>
        </w:rPr>
        <w:t>Гродненского областного</w:t>
      </w:r>
    </w:p>
    <w:p w14:paraId="0FBF1890" w14:textId="77777777" w:rsidR="007A3A1D" w:rsidRDefault="007A3A1D" w:rsidP="007A3A1D">
      <w:pPr>
        <w:spacing w:line="280" w:lineRule="exact"/>
        <w:ind w:left="5812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250DC2">
        <w:rPr>
          <w:sz w:val="30"/>
          <w:szCs w:val="30"/>
        </w:rPr>
        <w:t xml:space="preserve">овета депутатов </w:t>
      </w:r>
    </w:p>
    <w:p w14:paraId="311DFAD8" w14:textId="77777777" w:rsidR="007A3A1D" w:rsidRPr="00250DC2" w:rsidRDefault="007A3A1D" w:rsidP="007A3A1D">
      <w:pPr>
        <w:spacing w:line="280" w:lineRule="exact"/>
        <w:ind w:left="58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14.09.2023 </w:t>
      </w:r>
      <w:r w:rsidRPr="00250DC2">
        <w:rPr>
          <w:sz w:val="30"/>
          <w:szCs w:val="30"/>
        </w:rPr>
        <w:t>№</w:t>
      </w:r>
      <w:r>
        <w:rPr>
          <w:sz w:val="30"/>
          <w:szCs w:val="30"/>
        </w:rPr>
        <w:t xml:space="preserve"> 556</w:t>
      </w:r>
    </w:p>
    <w:p w14:paraId="662D0297" w14:textId="77777777" w:rsidR="007A3A1D" w:rsidRDefault="007A3A1D" w:rsidP="007A3A1D">
      <w:pPr>
        <w:spacing w:line="280" w:lineRule="exact"/>
        <w:jc w:val="both"/>
        <w:rPr>
          <w:sz w:val="30"/>
          <w:szCs w:val="30"/>
        </w:rPr>
      </w:pPr>
    </w:p>
    <w:p w14:paraId="67C937B1" w14:textId="77777777" w:rsidR="007A3A1D" w:rsidRDefault="007A3A1D" w:rsidP="007A3A1D">
      <w:pPr>
        <w:spacing w:line="280" w:lineRule="exact"/>
        <w:jc w:val="both"/>
        <w:rPr>
          <w:sz w:val="30"/>
          <w:szCs w:val="30"/>
        </w:rPr>
      </w:pPr>
    </w:p>
    <w:p w14:paraId="2D6A5D2A" w14:textId="77777777" w:rsidR="007A3A1D" w:rsidRDefault="007A3A1D" w:rsidP="007A3A1D">
      <w:pPr>
        <w:spacing w:line="280" w:lineRule="exact"/>
        <w:jc w:val="both"/>
        <w:rPr>
          <w:sz w:val="30"/>
          <w:szCs w:val="30"/>
        </w:rPr>
      </w:pPr>
    </w:p>
    <w:p w14:paraId="6484E242" w14:textId="77777777" w:rsidR="007A3A1D" w:rsidRDefault="007A3A1D" w:rsidP="007A3A1D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ПОЛОЖЕНИЕ </w:t>
      </w:r>
    </w:p>
    <w:p w14:paraId="3D01D3F5" w14:textId="2EAB9ABD" w:rsidR="007A3A1D" w:rsidRDefault="007A3A1D" w:rsidP="00917841">
      <w:pPr>
        <w:spacing w:line="280" w:lineRule="exact"/>
        <w:ind w:right="4394"/>
        <w:jc w:val="both"/>
        <w:rPr>
          <w:sz w:val="30"/>
          <w:szCs w:val="30"/>
        </w:rPr>
      </w:pPr>
      <w:r>
        <w:rPr>
          <w:sz w:val="30"/>
          <w:szCs w:val="30"/>
        </w:rPr>
        <w:t>о порядке реализации на территории Гродненской области гражданских инициатив</w:t>
      </w:r>
      <w:r w:rsidR="0091784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4B337F">
        <w:rPr>
          <w:sz w:val="30"/>
          <w:szCs w:val="30"/>
        </w:rPr>
        <w:t>проведения открытого конкурсного отбора проектов гражданских инициатив</w:t>
      </w:r>
    </w:p>
    <w:bookmarkEnd w:id="0"/>
    <w:p w14:paraId="0A2D32AD" w14:textId="77777777" w:rsidR="007A3A1D" w:rsidRDefault="007A3A1D" w:rsidP="007A3A1D">
      <w:pPr>
        <w:spacing w:line="280" w:lineRule="exact"/>
        <w:jc w:val="both"/>
        <w:rPr>
          <w:sz w:val="30"/>
          <w:szCs w:val="30"/>
        </w:rPr>
      </w:pPr>
    </w:p>
    <w:p w14:paraId="02FDD411" w14:textId="77777777" w:rsidR="007A3A1D" w:rsidRPr="00250DC2" w:rsidRDefault="007A3A1D" w:rsidP="007A3A1D">
      <w:pPr>
        <w:ind w:firstLine="709"/>
        <w:jc w:val="both"/>
        <w:rPr>
          <w:sz w:val="30"/>
          <w:szCs w:val="30"/>
        </w:rPr>
      </w:pPr>
    </w:p>
    <w:p w14:paraId="5EBD5303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 xml:space="preserve">1. Настоящее Положение определяет порядок реализации гражданских инициатив </w:t>
      </w:r>
      <w:r>
        <w:rPr>
          <w:sz w:val="30"/>
          <w:szCs w:val="30"/>
        </w:rPr>
        <w:t>населения</w:t>
      </w:r>
      <w:r w:rsidRPr="00E03566">
        <w:rPr>
          <w:sz w:val="30"/>
          <w:szCs w:val="30"/>
        </w:rPr>
        <w:t>, постоянно проживающ</w:t>
      </w:r>
      <w:r>
        <w:rPr>
          <w:sz w:val="30"/>
          <w:szCs w:val="30"/>
        </w:rPr>
        <w:t>его</w:t>
      </w:r>
      <w:r w:rsidRPr="00E03566">
        <w:rPr>
          <w:sz w:val="30"/>
          <w:szCs w:val="30"/>
        </w:rPr>
        <w:t xml:space="preserve"> на территории Гродненской области или ее части, достигш</w:t>
      </w:r>
      <w:r>
        <w:rPr>
          <w:sz w:val="30"/>
          <w:szCs w:val="30"/>
        </w:rPr>
        <w:t>его</w:t>
      </w:r>
      <w:r w:rsidRPr="00E03566">
        <w:rPr>
          <w:sz w:val="30"/>
          <w:szCs w:val="30"/>
        </w:rPr>
        <w:t xml:space="preserve"> 18 лет (далее – инициатор), в части</w:t>
      </w:r>
      <w:r>
        <w:rPr>
          <w:sz w:val="30"/>
          <w:szCs w:val="30"/>
        </w:rPr>
        <w:t>,</w:t>
      </w:r>
      <w:r w:rsidRPr="00E03566">
        <w:rPr>
          <w:sz w:val="30"/>
          <w:szCs w:val="30"/>
        </w:rPr>
        <w:t xml:space="preserve"> не урегулированной статьей 36</w:t>
      </w:r>
      <w:r w:rsidRPr="00E03566">
        <w:rPr>
          <w:sz w:val="30"/>
          <w:szCs w:val="30"/>
          <w:vertAlign w:val="superscript"/>
        </w:rPr>
        <w:t>1</w:t>
      </w:r>
      <w:r w:rsidRPr="00E03566">
        <w:rPr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 </w:t>
      </w:r>
    </w:p>
    <w:p w14:paraId="202674D5" w14:textId="0DB4F403" w:rsidR="007A3A1D" w:rsidRPr="00E03566" w:rsidRDefault="007A3A1D" w:rsidP="007A3A1D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E03566">
        <w:rPr>
          <w:rFonts w:ascii="Times New Roman" w:hAnsi="Times New Roman"/>
          <w:sz w:val="30"/>
          <w:szCs w:val="30"/>
        </w:rPr>
        <w:t>2. Для целей настоящего Положения термин «гражданские инициативы» используется в значении, определенном в части первой пункта 1 статьи 36</w:t>
      </w:r>
      <w:r w:rsidRPr="00E03566">
        <w:rPr>
          <w:rFonts w:ascii="Times New Roman" w:hAnsi="Times New Roman"/>
          <w:sz w:val="30"/>
          <w:szCs w:val="30"/>
          <w:vertAlign w:val="superscript"/>
        </w:rPr>
        <w:t>1</w:t>
      </w:r>
      <w:r w:rsidRPr="00E03566">
        <w:rPr>
          <w:rFonts w:ascii="Times New Roman" w:hAnsi="Times New Roman"/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</w:t>
      </w:r>
    </w:p>
    <w:p w14:paraId="7E5CD895" w14:textId="77777777" w:rsidR="007A3A1D" w:rsidRPr="00E03566" w:rsidRDefault="007A3A1D" w:rsidP="007A3A1D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E03566">
        <w:rPr>
          <w:rFonts w:ascii="Times New Roman" w:hAnsi="Times New Roman"/>
          <w:sz w:val="30"/>
          <w:szCs w:val="30"/>
        </w:rPr>
        <w:t>3. Предлагаемые для реализации гражданские инициативы вносятся инициаторами в Гродненский областной Совет депутатов (далее – Совет) в форме проекта гражданской инициативы (далее</w:t>
      </w:r>
      <w:r>
        <w:rPr>
          <w:rFonts w:ascii="Times New Roman" w:hAnsi="Times New Roman"/>
          <w:sz w:val="30"/>
          <w:szCs w:val="30"/>
        </w:rPr>
        <w:t>, если не указано иное,</w:t>
      </w:r>
      <w:r w:rsidRPr="00E03566">
        <w:rPr>
          <w:rFonts w:ascii="Times New Roman" w:hAnsi="Times New Roman"/>
          <w:sz w:val="30"/>
          <w:szCs w:val="30"/>
        </w:rPr>
        <w:t xml:space="preserve"> – проект) с соблюдением требований пункта 3 статьи 36</w:t>
      </w:r>
      <w:r w:rsidRPr="00E03566">
        <w:rPr>
          <w:rFonts w:ascii="Times New Roman" w:hAnsi="Times New Roman"/>
          <w:sz w:val="30"/>
          <w:szCs w:val="30"/>
          <w:vertAlign w:val="superscript"/>
        </w:rPr>
        <w:t>1</w:t>
      </w:r>
      <w:r w:rsidRPr="00E03566">
        <w:rPr>
          <w:rFonts w:ascii="Times New Roman" w:hAnsi="Times New Roman"/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</w:t>
      </w:r>
    </w:p>
    <w:p w14:paraId="4AEDB7BA" w14:textId="77777777" w:rsidR="007A3A1D" w:rsidRPr="00E03566" w:rsidRDefault="007A3A1D" w:rsidP="007A3A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 xml:space="preserve">4. Проекты на бумажном носителе принимаются по адресу: 230023, г. Гродно, улица Ожешко, 3, в электронном виде – на электронный адрес: </w:t>
      </w:r>
      <w:r w:rsidRPr="00C85E91">
        <w:rPr>
          <w:color w:val="000000"/>
          <w:sz w:val="30"/>
          <w:szCs w:val="30"/>
        </w:rPr>
        <w:t>oblsovdep@grodno-region.gov.by</w:t>
      </w:r>
      <w:r w:rsidRPr="00E03566">
        <w:rPr>
          <w:sz w:val="30"/>
          <w:szCs w:val="30"/>
        </w:rPr>
        <w:t xml:space="preserve"> (с пометкой темы электронного письма «Проект гражданской инициативы»). </w:t>
      </w:r>
      <w:r>
        <w:rPr>
          <w:sz w:val="30"/>
          <w:szCs w:val="30"/>
        </w:rPr>
        <w:t xml:space="preserve"> </w:t>
      </w:r>
    </w:p>
    <w:p w14:paraId="1CAE2E1E" w14:textId="77777777" w:rsidR="007A3A1D" w:rsidRPr="00E03566" w:rsidRDefault="007A3A1D" w:rsidP="007A3A1D">
      <w:pPr>
        <w:pStyle w:val="a4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E03566">
        <w:rPr>
          <w:rFonts w:ascii="Times New Roman" w:hAnsi="Times New Roman"/>
          <w:sz w:val="30"/>
          <w:szCs w:val="30"/>
        </w:rPr>
        <w:t>5. К проекту прилагается заявка, содержащая сведения об инициаторе (фамилию, имя, отчество при его наличии, дату рождения, место постоянного проживания), в том числе его контактные данные.</w:t>
      </w:r>
    </w:p>
    <w:p w14:paraId="38F1957B" w14:textId="77777777" w:rsidR="004F469E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Инициатором могут быть указаны иные сведения, имеющие значение для реализации гражданской инициативы.</w:t>
      </w:r>
    </w:p>
    <w:p w14:paraId="0806F89F" w14:textId="77777777" w:rsidR="007A3A1D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Сведения о поступивших проектах размещаются Советом на официальном сайте Гродненского областного исполнительного комитета.</w:t>
      </w:r>
    </w:p>
    <w:p w14:paraId="0E7CAC6E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lastRenderedPageBreak/>
        <w:t>6. Предварительное рассмотрение проектов, внесенных инициаторами в Совет, осуществляется в соответствии с частью второй пункта 4 статьи 36</w:t>
      </w:r>
      <w:r w:rsidRPr="00E03566">
        <w:rPr>
          <w:sz w:val="30"/>
          <w:szCs w:val="30"/>
          <w:vertAlign w:val="superscript"/>
        </w:rPr>
        <w:t>1</w:t>
      </w:r>
      <w:r w:rsidRPr="00E03566">
        <w:rPr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 комиссией, создаваемой в Совете по распоряжению его председателя из числа депутатов Совета, представителей структурных подразделений Гродненского областного исполнительного комитета.</w:t>
      </w:r>
    </w:p>
    <w:p w14:paraId="5FEFA212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7. По результатам предварительного рассмотрения проектов в срок, установленный частью первой пункта 4 статьи 36</w:t>
      </w:r>
      <w:r w:rsidRPr="00E03566">
        <w:rPr>
          <w:sz w:val="30"/>
          <w:szCs w:val="30"/>
          <w:vertAlign w:val="superscript"/>
        </w:rPr>
        <w:t>1</w:t>
      </w:r>
      <w:r w:rsidRPr="00E03566">
        <w:rPr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Беларусь», Совет принимает решение о:</w:t>
      </w:r>
    </w:p>
    <w:p w14:paraId="07296987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направлении проекта (проектов), прошедшего</w:t>
      </w:r>
      <w:r>
        <w:rPr>
          <w:sz w:val="30"/>
          <w:szCs w:val="30"/>
        </w:rPr>
        <w:t xml:space="preserve"> (прошедших)</w:t>
      </w:r>
      <w:r w:rsidRPr="00E03566">
        <w:rPr>
          <w:sz w:val="30"/>
          <w:szCs w:val="30"/>
        </w:rPr>
        <w:t xml:space="preserve"> предварительное рассмотрение, в Гродненскую областную ассоциацию местных Советов депутатов (далее – ассоциация) для проведения открытого конкурсного отбора проектов гражданских инициатив (далее – конкурс);</w:t>
      </w:r>
    </w:p>
    <w:p w14:paraId="5AC2237A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t xml:space="preserve">возврате проекта инициатору с указанием замечаний и (или) предложений. </w:t>
      </w:r>
    </w:p>
    <w:p w14:paraId="64D7EB71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8. Организатором конкурса является ассоциация.</w:t>
      </w:r>
    </w:p>
    <w:p w14:paraId="4A702C03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9. Решением ассоциации определяются дата (время) и место проведения конкурса с учетом требований части первой пункта 5 статьи 36</w:t>
      </w:r>
      <w:r w:rsidRPr="00E03566">
        <w:rPr>
          <w:sz w:val="30"/>
          <w:szCs w:val="30"/>
          <w:vertAlign w:val="superscript"/>
        </w:rPr>
        <w:t>1</w:t>
      </w:r>
      <w:r w:rsidRPr="00E03566">
        <w:rPr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Беларусь», создается конкурсная комиссия для проведения конкурса и подведения его итогов (далее – конкурсная комиссия), определяется регламент ее работы. </w:t>
      </w:r>
    </w:p>
    <w:p w14:paraId="4C554063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E03566">
        <w:t xml:space="preserve">В состав конкурсной комиссии включаются представители ассоциации, Совета, Гродненского областного исполнительного комитета, а также представители других государственных организаций и независимые эксперты (с их согласия). Председателем </w:t>
      </w:r>
      <w:r>
        <w:t xml:space="preserve">конкурсной </w:t>
      </w:r>
      <w:r w:rsidRPr="00E03566">
        <w:t>комиссии является председатель ассоциации.</w:t>
      </w:r>
    </w:p>
    <w:p w14:paraId="7D93F2DF" w14:textId="77777777" w:rsidR="007A3A1D" w:rsidRPr="00E03566" w:rsidRDefault="007A3A1D" w:rsidP="007A3A1D">
      <w:pPr>
        <w:ind w:firstLine="709"/>
        <w:jc w:val="both"/>
        <w:rPr>
          <w:sz w:val="30"/>
          <w:szCs w:val="30"/>
          <w:lang w:val="be-BY"/>
        </w:rPr>
      </w:pPr>
      <w:r w:rsidRPr="00E03566">
        <w:rPr>
          <w:sz w:val="30"/>
          <w:szCs w:val="30"/>
        </w:rPr>
        <w:t xml:space="preserve">Решение ассоциации, указанное в части первой настоящего пункта, размещается на официальном сайте Гродненского областного исполнительного комитета и в газете «Гродзенская </w:t>
      </w:r>
      <w:r w:rsidRPr="00E03566">
        <w:rPr>
          <w:sz w:val="30"/>
          <w:szCs w:val="30"/>
          <w:lang w:val="be-BY"/>
        </w:rPr>
        <w:t>праўда</w:t>
      </w:r>
      <w:r w:rsidRPr="00E03566">
        <w:rPr>
          <w:sz w:val="30"/>
          <w:szCs w:val="30"/>
        </w:rPr>
        <w:t>» не позднее чем за семь календарных дней до даты проведения конкурса.</w:t>
      </w:r>
    </w:p>
    <w:p w14:paraId="2FD95E35" w14:textId="77777777" w:rsidR="007A3A1D" w:rsidRPr="00E03566" w:rsidRDefault="007A3A1D" w:rsidP="007A3A1D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E03566">
        <w:t xml:space="preserve">10. Ассоциация организует техническую возможность представления проектов посредством мультимедиа. </w:t>
      </w:r>
    </w:p>
    <w:p w14:paraId="40FFE135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E03566">
        <w:t>11. После представления каждого проекта (изучения материалов при отсутствии иного представления) члены конкурсной комиссии оценивают его путем присвоения соответствующего балла, указываемого в оценочном листе, по следующим критериям:</w:t>
      </w:r>
    </w:p>
    <w:p w14:paraId="336F92CF" w14:textId="20DBA1A0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lastRenderedPageBreak/>
        <w:t>11.1. обоснованность гражданской инициативы (актуальность идеи, наличие логической связи между идеей и задачами, обеспечивающими ее воплощение, продуманность и последовательность действий по реализации инициативы, а также соответствие запланированных мероприятий основной идее):</w:t>
      </w:r>
    </w:p>
    <w:p w14:paraId="5A5FDFE5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не обоснована (неактуальна) – 0 баллов;</w:t>
      </w:r>
    </w:p>
    <w:p w14:paraId="2B1D4616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не в полной мере обоснована (актуальна, но последовательность действий требует доработки) – 1 балл;</w:t>
      </w:r>
    </w:p>
    <w:p w14:paraId="1D167111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обоснована в полной мере – 2 балла;</w:t>
      </w:r>
    </w:p>
    <w:p w14:paraId="00FC6010" w14:textId="24D43671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11.2. ожидаемый социальный, экономический и экологический эффект от реализации гражданской инициативы (ожидаемые изменения в социальной, экономической и экологической сферах жизни населения административно-территориальной единицы или ее части):</w:t>
      </w:r>
    </w:p>
    <w:p w14:paraId="6CFDF2D8" w14:textId="3E390C83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наличие только социального или экономического эффекта –</w:t>
      </w:r>
      <w:r w:rsidR="00187A86">
        <w:rPr>
          <w:sz w:val="30"/>
          <w:szCs w:val="30"/>
        </w:rPr>
        <w:t xml:space="preserve"> </w:t>
      </w:r>
      <w:r w:rsidRPr="00E03566">
        <w:rPr>
          <w:sz w:val="30"/>
          <w:szCs w:val="30"/>
        </w:rPr>
        <w:t>1 балл;</w:t>
      </w:r>
    </w:p>
    <w:p w14:paraId="655A28AD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наличие социального и (или) экономического, а также экологического эффекта – 2 балла;</w:t>
      </w:r>
    </w:p>
    <w:p w14:paraId="4ED762EB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11.3. завершенность гражданской инициативы (результат реализации гражданской инициативы является конечным или промежуточным этапом для получения результата в будущем):</w:t>
      </w:r>
    </w:p>
    <w:p w14:paraId="37FAA4B1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результат промежуточный – 1 балл;</w:t>
      </w:r>
    </w:p>
    <w:p w14:paraId="258CF38B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результат конечный – 2 балла;</w:t>
      </w:r>
    </w:p>
    <w:p w14:paraId="2B67DBC9" w14:textId="7B4539E3" w:rsidR="007A3A1D" w:rsidRPr="00E03566" w:rsidRDefault="007A3A1D" w:rsidP="00187A86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11.4. новизна (инновационность) гражданской инициативы или мероприятий при ее реализации:</w:t>
      </w:r>
    </w:p>
    <w:p w14:paraId="4A678204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не является новой (имеются сведения о реализации схожих инициатив или мероприятий не в рамках реализации гражданских инициатив) – 1 балл;</w:t>
      </w:r>
    </w:p>
    <w:p w14:paraId="7FF39EAD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является новой (нет сведений о реализации схожих инициатив или мероприятий не в рамках реализации гражданских инициатив) – 3 балла;</w:t>
      </w:r>
    </w:p>
    <w:p w14:paraId="401B6123" w14:textId="29CAC342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11.5. направленность результата гражданской инициативы на улучшение качества жизни людей с ограниченными возможностями:</w:t>
      </w:r>
    </w:p>
    <w:p w14:paraId="756A5327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не направлен – 1 балл;</w:t>
      </w:r>
    </w:p>
    <w:p w14:paraId="0B04FE66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направлен – 3 балла;</w:t>
      </w:r>
    </w:p>
    <w:p w14:paraId="59A05303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11.6. направленность гражданской инициативы на решение наиболее острых социальных проблем, ранее не решенных местными органами управления и самоуправления по обращениям граждан:</w:t>
      </w:r>
    </w:p>
    <w:p w14:paraId="769D90A0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решает проблему, которая ранее решена частично, – 2 балла;</w:t>
      </w:r>
    </w:p>
    <w:p w14:paraId="15C2319B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решает проблему, которая ранее не решена, – 5 баллов.</w:t>
      </w:r>
    </w:p>
    <w:p w14:paraId="55F5B4F0" w14:textId="62B19650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 xml:space="preserve">12. Секретарь конкурсной комиссии ведет реестр участвующих в конкурсе проектов, осуществляет подсчет набранных баллов и по итогам </w:t>
      </w:r>
      <w:r w:rsidRPr="00E03566">
        <w:rPr>
          <w:sz w:val="30"/>
          <w:szCs w:val="30"/>
        </w:rPr>
        <w:lastRenderedPageBreak/>
        <w:t xml:space="preserve">представления (рассмотрения) всех проектов оглашает количество баллов, набранных каждым из проектов. </w:t>
      </w:r>
    </w:p>
    <w:p w14:paraId="4E2B4CC7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rPr>
          <w:rFonts w:eastAsiaTheme="minorHAnsi"/>
        </w:rPr>
        <w:t>13. По итогам рассмотрения всех проектов составляется итоговый</w:t>
      </w:r>
      <w:r w:rsidRPr="00E03566">
        <w:t xml:space="preserve"> протокол, в котором проекты указываются в порядке убывания суммы набранных баллов.</w:t>
      </w:r>
    </w:p>
    <w:p w14:paraId="6E2D5637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В случае, если большинством членов конкурсной комиссии проекту по критерию, указанному в подпункте 11.1 пункта 11 настоящего </w:t>
      </w:r>
      <w:r>
        <w:t>П</w:t>
      </w:r>
      <w:r w:rsidRPr="00E03566">
        <w:t>оложения</w:t>
      </w:r>
      <w:r>
        <w:t>,</w:t>
      </w:r>
      <w:r w:rsidRPr="00E03566">
        <w:t xml:space="preserve"> присвоено 0 баллов, такой проект в итоговый протокол не включается и отклоняется от участия в конкурсе.</w:t>
      </w:r>
    </w:p>
    <w:p w14:paraId="5C5179B5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14. При наборе равного количества баллов несколькими проектами из их числа определяется проект, набравший большее количество баллов по критериям, указанным в подпунктах 11.4 – 11.6 пункта 11 настоящего Положения, который указывается в итоговом протоколе перед проектом, набравшим меньшее количество баллов по критериям, указанным в подпунктах 11.4 – 11.6 пункта 11 настоящего Положения.</w:t>
      </w:r>
    </w:p>
    <w:p w14:paraId="3CB70D2A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При наборе равного количества баллов по критериям, указанным в части первой настоящего пункта, все такие проекты указываются в итоговом протоколе в порядке очередности внесения проектов инициаторами в Совет.</w:t>
      </w:r>
    </w:p>
    <w:p w14:paraId="5580DA20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15. В случае поступления на конкурс только одного проекта конкурс признается конкурсной комиссией несостоявшимся. По решению конкурсной комиссии единственный поступивший на конкурс проект, соответствующий критериям, указанным в пункте 11 настоящего </w:t>
      </w:r>
      <w:r>
        <w:t>П</w:t>
      </w:r>
      <w:r w:rsidRPr="00E03566">
        <w:t>оложения, может быть признан победителем конкурса.</w:t>
      </w:r>
    </w:p>
    <w:p w14:paraId="4B3CDD9C" w14:textId="288FF7C9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16. Кроме наименования проекта и суммы набранных баллов,</w:t>
      </w:r>
      <w:r w:rsidR="00187A86" w:rsidRPr="00E03566">
        <w:t xml:space="preserve"> </w:t>
      </w:r>
      <w:r w:rsidRPr="00E03566">
        <w:t>в итоговом протоколе для каждого проекта указываются:</w:t>
      </w:r>
    </w:p>
    <w:p w14:paraId="790E774B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предлагаемый проектом исполнитель проекта (при наличии);</w:t>
      </w:r>
    </w:p>
    <w:p w14:paraId="3B037F58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общий объем финансирования проекта; </w:t>
      </w:r>
    </w:p>
    <w:p w14:paraId="103919A1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объем бюджетных средств, необходимый для реализации проекта;</w:t>
      </w:r>
    </w:p>
    <w:p w14:paraId="7998F3FA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объем </w:t>
      </w:r>
      <w:proofErr w:type="spellStart"/>
      <w:r w:rsidRPr="00E03566">
        <w:t>софинансирования</w:t>
      </w:r>
      <w:proofErr w:type="spellEnd"/>
      <w:r w:rsidRPr="00E03566">
        <w:t xml:space="preserve"> проекта за счет средств инициатора, иных заинтересованных субъектов (при их наличии).</w:t>
      </w:r>
    </w:p>
    <w:p w14:paraId="7BD4AA63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17. В случае если объем средств бюджета, предусмотренных в областном бюджете на реализацию гражданских инициатив (с учетом межбюджетных трансфертов, поступивших из республиканского бюджета), больше либо равен сумме бюджетных средств, необходимых для реализации гражданских инициатив, указанных в итоговом протоколе, победителями конкурса признаются все проекты, указанные в итоговом протоколе. </w:t>
      </w:r>
    </w:p>
    <w:p w14:paraId="28999FD0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 xml:space="preserve">18. При недостаточности средств областного бюджета для финансирования всех проектов, указанных в итоговом протоколе, победителями конкурса признаются проекты, набравшие наибольшее </w:t>
      </w:r>
      <w:r w:rsidRPr="00E03566">
        <w:lastRenderedPageBreak/>
        <w:t xml:space="preserve">количество баллов, предусматривающие объем бюджетных средств, необходимых для реализации этих проектов, в размере, не превышающем объем средств бюджета, указанный в пункте 17 настоящего Положения. </w:t>
      </w:r>
    </w:p>
    <w:p w14:paraId="2894AE2E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E03566">
        <w:t>Последним из числа победителей считается проект, по которому объем бюджетного финансирования, отраженный в итоговом протоколе, может быть полностью обеспечен в пределах объема средств бюджета, указанного в пункте 17 настоящего Положения, с учетом потребности по другим проектам, набравшим большее количество баллов.</w:t>
      </w:r>
    </w:p>
    <w:p w14:paraId="6AEAD65A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bookmarkStart w:id="1" w:name="_GoBack"/>
      <w:r w:rsidRPr="00E03566">
        <w:t>19. В течение семи календарных дней после подведения итогов конкурса ассоциация:</w:t>
      </w:r>
    </w:p>
    <w:bookmarkEnd w:id="1"/>
    <w:p w14:paraId="4E2E2B03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E03566">
        <w:t xml:space="preserve">размещает информацию о результатах конкурса </w:t>
      </w:r>
      <w:r w:rsidRPr="00E03566">
        <w:rPr>
          <w:lang w:eastAsia="ru-RU"/>
        </w:rPr>
        <w:t>на официальном сайте Гродненского областного исполнительного комитета и в газете «</w:t>
      </w:r>
      <w:r w:rsidRPr="00E03566">
        <w:rPr>
          <w:lang w:val="be-BY" w:eastAsia="ru-RU"/>
        </w:rPr>
        <w:t>Гродзенская праўда</w:t>
      </w:r>
      <w:r w:rsidRPr="00E03566">
        <w:t>»;</w:t>
      </w:r>
    </w:p>
    <w:p w14:paraId="5C34F6B8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E03566">
        <w:t>информирует Гродненский областной исполнительный комитет о необходимости назначения исполнителей по проектам, признанным победителями в конкурсе в соответствии с итоговым протоколом.</w:t>
      </w:r>
    </w:p>
    <w:p w14:paraId="76E9C882" w14:textId="77777777" w:rsidR="007A3A1D" w:rsidRPr="00E03566" w:rsidRDefault="007A3A1D" w:rsidP="007A3A1D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E03566">
        <w:t>Гродненский областной исполнительный информирует ассоциацию о принятом решении.</w:t>
      </w:r>
    </w:p>
    <w:p w14:paraId="01BE1100" w14:textId="77777777" w:rsidR="007A3A1D" w:rsidRPr="00E03566" w:rsidRDefault="007A3A1D" w:rsidP="007A3A1D">
      <w:pPr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20. Финансирование расходов, связанных с проведением конкурса, осуществляется за счет средств ассоциации.</w:t>
      </w:r>
    </w:p>
    <w:p w14:paraId="739EE485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21. Инициатор и иные заинтересованные субъекты (при их наличии)</w:t>
      </w:r>
      <w:r>
        <w:rPr>
          <w:sz w:val="30"/>
          <w:szCs w:val="30"/>
        </w:rPr>
        <w:t xml:space="preserve"> </w:t>
      </w:r>
      <w:r w:rsidRPr="00E03566">
        <w:rPr>
          <w:sz w:val="30"/>
          <w:szCs w:val="30"/>
        </w:rPr>
        <w:t xml:space="preserve">проекта, определенного победителем конкурса, перечисляют в областной бюджет денежные средства на финансирование расходов, связанных с реализацией гражданской инициативы, в размере, определенном проектом, в течение месяца со дня принятия решения об определении проекта победителем конкурса. </w:t>
      </w:r>
    </w:p>
    <w:p w14:paraId="31B1B303" w14:textId="77777777" w:rsidR="007A3A1D" w:rsidRPr="00E03566" w:rsidRDefault="007A3A1D" w:rsidP="007A3A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3566">
        <w:rPr>
          <w:rFonts w:ascii="Times New Roman" w:hAnsi="Times New Roman" w:cs="Times New Roman"/>
          <w:sz w:val="30"/>
          <w:szCs w:val="30"/>
        </w:rPr>
        <w:t xml:space="preserve">22. В случае </w:t>
      </w:r>
      <w:proofErr w:type="spellStart"/>
      <w:r w:rsidRPr="00E03566">
        <w:rPr>
          <w:rFonts w:ascii="Times New Roman" w:hAnsi="Times New Roman" w:cs="Times New Roman"/>
          <w:sz w:val="30"/>
          <w:szCs w:val="30"/>
        </w:rPr>
        <w:t>неперечисления</w:t>
      </w:r>
      <w:proofErr w:type="spellEnd"/>
      <w:r w:rsidRPr="00E03566">
        <w:rPr>
          <w:rFonts w:ascii="Times New Roman" w:hAnsi="Times New Roman" w:cs="Times New Roman"/>
          <w:sz w:val="30"/>
          <w:szCs w:val="30"/>
        </w:rPr>
        <w:t xml:space="preserve"> инициатором и иными заинтересованными субъектами проекта, определенного победителем конкурса, в областной бюджет денежных средств на финансирование расходов, связанных с реализацией гражданской инициативы, в размере и в срок, установленный пунктом 21 настоящего Положения, решение конкурсной комиссии о признании проекта победителем конкурса утрачивает силу.</w:t>
      </w:r>
    </w:p>
    <w:p w14:paraId="092D4BD7" w14:textId="77777777" w:rsidR="007A3A1D" w:rsidRPr="00E03566" w:rsidRDefault="007A3A1D" w:rsidP="007A3A1D">
      <w:pPr>
        <w:ind w:firstLine="708"/>
        <w:jc w:val="both"/>
        <w:rPr>
          <w:sz w:val="30"/>
          <w:szCs w:val="30"/>
        </w:rPr>
      </w:pPr>
      <w:r w:rsidRPr="00E03566">
        <w:rPr>
          <w:sz w:val="30"/>
          <w:szCs w:val="30"/>
        </w:rPr>
        <w:t xml:space="preserve">23. Реализация проектов, определенных победителями конкурса, обеспечивается местными исполнительными комитетами базового территориального уровня. </w:t>
      </w:r>
    </w:p>
    <w:p w14:paraId="29C3311A" w14:textId="77777777" w:rsidR="007A3A1D" w:rsidRPr="00E03566" w:rsidRDefault="007A3A1D" w:rsidP="007A3A1D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lang w:eastAsia="ru-RU"/>
        </w:rPr>
      </w:pPr>
      <w:r w:rsidRPr="00E03566">
        <w:rPr>
          <w:lang w:eastAsia="ru-RU"/>
        </w:rPr>
        <w:t>24. О реализации гражданской инициативы ассоциация информирует соответствующий местный исполнительный комитет базового территориального уровня для принятия в коммунальную собственность имущества, созданного в результате реализации гражданской инициативы</w:t>
      </w:r>
      <w:r>
        <w:rPr>
          <w:lang w:eastAsia="ru-RU"/>
        </w:rPr>
        <w:t xml:space="preserve">, </w:t>
      </w:r>
      <w:r w:rsidRPr="00E03566">
        <w:rPr>
          <w:lang w:eastAsia="ru-RU"/>
        </w:rPr>
        <w:t xml:space="preserve">в </w:t>
      </w:r>
      <w:r w:rsidRPr="00E03566">
        <w:rPr>
          <w:lang w:eastAsia="ru-RU"/>
        </w:rPr>
        <w:lastRenderedPageBreak/>
        <w:t xml:space="preserve">соответствии с частью пятой пункта 6 статьи </w:t>
      </w:r>
      <w:r w:rsidRPr="00E03566">
        <w:t>36</w:t>
      </w:r>
      <w:r w:rsidRPr="00E03566">
        <w:rPr>
          <w:vertAlign w:val="superscript"/>
        </w:rPr>
        <w:t>1</w:t>
      </w:r>
      <w:r w:rsidRPr="00E03566">
        <w:t xml:space="preserve"> Закона Республики Беларусь «О местном управлении и самоуправлении в Республике Беларусь»</w:t>
      </w:r>
      <w:r>
        <w:t>.</w:t>
      </w:r>
    </w:p>
    <w:p w14:paraId="403F7C8D" w14:textId="77777777" w:rsidR="007A3A1D" w:rsidRPr="00E03566" w:rsidRDefault="007A3A1D" w:rsidP="007A3A1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E03566">
        <w:rPr>
          <w:sz w:val="30"/>
          <w:szCs w:val="30"/>
        </w:rPr>
        <w:t>25. Информация о реализованных гражданских инициативах размещается ассоциацией на официальном сайте Гродненского областного исполнительного комитета и в газете «</w:t>
      </w:r>
      <w:r w:rsidRPr="00E03566">
        <w:rPr>
          <w:sz w:val="30"/>
          <w:szCs w:val="30"/>
          <w:lang w:val="be-BY"/>
        </w:rPr>
        <w:t>Гродзенская праўда</w:t>
      </w:r>
      <w:r w:rsidRPr="00E03566">
        <w:rPr>
          <w:sz w:val="30"/>
          <w:szCs w:val="30"/>
        </w:rPr>
        <w:t>».</w:t>
      </w:r>
    </w:p>
    <w:sectPr w:rsidR="007A3A1D" w:rsidRPr="00E03566" w:rsidSect="004425FE">
      <w:headerReference w:type="first" r:id="rId7"/>
      <w:pgSz w:w="12240" w:h="15840"/>
      <w:pgMar w:top="1134" w:right="616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F4459" w14:textId="77777777" w:rsidR="008A7D6E" w:rsidRDefault="008A7D6E">
      <w:r>
        <w:separator/>
      </w:r>
    </w:p>
  </w:endnote>
  <w:endnote w:type="continuationSeparator" w:id="0">
    <w:p w14:paraId="69EA6A24" w14:textId="77777777" w:rsidR="008A7D6E" w:rsidRDefault="008A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4030F" w14:textId="77777777" w:rsidR="008A7D6E" w:rsidRDefault="008A7D6E">
      <w:r>
        <w:separator/>
      </w:r>
    </w:p>
  </w:footnote>
  <w:footnote w:type="continuationSeparator" w:id="0">
    <w:p w14:paraId="0A8ED3E7" w14:textId="77777777" w:rsidR="008A7D6E" w:rsidRDefault="008A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5BC8B" w14:textId="77777777" w:rsidR="00F619BA" w:rsidRDefault="008A7D6E">
    <w:pPr>
      <w:pStyle w:val="a6"/>
      <w:jc w:val="center"/>
    </w:pPr>
  </w:p>
  <w:p w14:paraId="357EE6B4" w14:textId="77777777" w:rsidR="00F619BA" w:rsidRDefault="008A7D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71C40"/>
    <w:multiLevelType w:val="hybridMultilevel"/>
    <w:tmpl w:val="5524A904"/>
    <w:lvl w:ilvl="0" w:tplc="DAC085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1D"/>
    <w:rsid w:val="00187A86"/>
    <w:rsid w:val="00264834"/>
    <w:rsid w:val="004425FE"/>
    <w:rsid w:val="004F469E"/>
    <w:rsid w:val="005649D8"/>
    <w:rsid w:val="007A3A1D"/>
    <w:rsid w:val="008A7D6E"/>
    <w:rsid w:val="009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DE3C"/>
  <w15:docId w15:val="{A026EDDF-794F-4B13-B24A-D1137A03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A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Plain Text"/>
    <w:basedOn w:val="a"/>
    <w:link w:val="a5"/>
    <w:uiPriority w:val="99"/>
    <w:unhideWhenUsed/>
    <w:rsid w:val="007A3A1D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7A3A1D"/>
    <w:rPr>
      <w:rFonts w:ascii="Consolas" w:eastAsia="Calibri" w:hAnsi="Consolas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7A3A1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A1D"/>
    <w:pPr>
      <w:widowControl w:val="0"/>
      <w:shd w:val="clear" w:color="auto" w:fill="FFFFFF"/>
      <w:spacing w:after="1380" w:line="0" w:lineRule="atLeast"/>
      <w:jc w:val="right"/>
    </w:pPr>
    <w:rPr>
      <w:sz w:val="30"/>
      <w:szCs w:val="30"/>
      <w:lang w:eastAsia="en-US"/>
    </w:rPr>
  </w:style>
  <w:style w:type="paragraph" w:styleId="a6">
    <w:name w:val="header"/>
    <w:basedOn w:val="a"/>
    <w:link w:val="a7"/>
    <w:uiPriority w:val="99"/>
    <w:unhideWhenUsed/>
    <w:rsid w:val="007A3A1D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87A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A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a.nikitin</dc:creator>
  <cp:keywords/>
  <dc:description/>
  <cp:lastModifiedBy>User</cp:lastModifiedBy>
  <cp:revision>4</cp:revision>
  <dcterms:created xsi:type="dcterms:W3CDTF">2025-01-10T10:05:00Z</dcterms:created>
  <dcterms:modified xsi:type="dcterms:W3CDTF">2025-10-09T07:05:00Z</dcterms:modified>
</cp:coreProperties>
</file>