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65" w:rsidRDefault="00243D65">
      <w:pPr>
        <w:pStyle w:val="newncpi"/>
        <w:jc w:val="center"/>
      </w:pPr>
      <w:r>
        <w:rPr>
          <w:rStyle w:val="name"/>
        </w:rPr>
        <w:t xml:space="preserve">РЕШЕНИЕ </w:t>
      </w:r>
      <w:r>
        <w:rPr>
          <w:rStyle w:val="promulgator"/>
        </w:rPr>
        <w:t>ГРОДНЕНСКОГО ОБЛАСТНОГО ИСПОЛНИТЕЛЬНОГО КОМИТЕТА</w:t>
      </w:r>
    </w:p>
    <w:p w:rsidR="00243D65" w:rsidRDefault="00243D65">
      <w:pPr>
        <w:pStyle w:val="newncpi"/>
        <w:jc w:val="center"/>
      </w:pPr>
      <w:r>
        <w:rPr>
          <w:rStyle w:val="datepr"/>
        </w:rPr>
        <w:t>17 февраля 2014 г.</w:t>
      </w:r>
      <w:r>
        <w:t xml:space="preserve"> </w:t>
      </w:r>
      <w:r>
        <w:rPr>
          <w:rStyle w:val="number"/>
        </w:rPr>
        <w:t>№ 70</w:t>
      </w:r>
    </w:p>
    <w:p w:rsidR="00243D65" w:rsidRDefault="00243D65">
      <w:pPr>
        <w:pStyle w:val="title"/>
      </w:pPr>
      <w:r>
        <w:t>О некоторых вопросах участия государства в управлении хозяйственными обществами, акции (доли в уставных фондах) которых принадлежат Гродненской области</w:t>
      </w:r>
    </w:p>
    <w:p w:rsidR="00243D65" w:rsidRDefault="00243D65">
      <w:pPr>
        <w:pStyle w:val="changei"/>
      </w:pPr>
      <w:r>
        <w:t>Изменения и дополнения:</w:t>
      </w:r>
    </w:p>
    <w:p w:rsidR="00243D65" w:rsidRDefault="00243D65">
      <w:pPr>
        <w:pStyle w:val="changeadd"/>
      </w:pPr>
      <w:r>
        <w:t>Решение Гродненского областного исполнительного комитета от 29 февраля 2016 г. № 91 &lt;R91600091400&gt;;</w:t>
      </w:r>
    </w:p>
    <w:p w:rsidR="00243D65" w:rsidRDefault="00243D65">
      <w:pPr>
        <w:pStyle w:val="changeadd"/>
      </w:pPr>
      <w:r>
        <w:t>Решение Гродненского областного исполнительного комитета от 3 марта 2017 г. № 125 &lt;R91700125400&gt;;</w:t>
      </w:r>
    </w:p>
    <w:p w:rsidR="00243D65" w:rsidRDefault="00243D65">
      <w:pPr>
        <w:pStyle w:val="changeadd"/>
      </w:pPr>
      <w:bookmarkStart w:id="0" w:name="_GoBack"/>
      <w:r>
        <w:t>Решение Гродненского областного исполнительного комитета от 20 марта 2017 г. № 150 &lt;R91700150400&gt;;</w:t>
      </w:r>
    </w:p>
    <w:bookmarkEnd w:id="0"/>
    <w:p w:rsidR="00243D65" w:rsidRDefault="00243D65">
      <w:pPr>
        <w:pStyle w:val="changeadd"/>
      </w:pPr>
      <w:r>
        <w:t>Решение Гродненского областного исполнительного комитета от 10 января 2018 г. № 9 &lt;R91800009400&gt;</w:t>
      </w:r>
    </w:p>
    <w:p w:rsidR="00243D65" w:rsidRDefault="00243D65">
      <w:pPr>
        <w:pStyle w:val="newncpi"/>
      </w:pPr>
      <w:r>
        <w:t> </w:t>
      </w:r>
    </w:p>
    <w:p w:rsidR="00243D65" w:rsidRDefault="00243D65">
      <w:pPr>
        <w:pStyle w:val="preamble"/>
      </w:pPr>
      <w:proofErr w:type="gramStart"/>
      <w:r>
        <w:t>На основании пункта 1 статьи 40 Закона Республики Беларусь от 4 января 2010 года «О местном управлении и самоуправлении в Республике Беларусь», в целях реализации решения Гродненского областного исполнительного комитета от 7 октября 2008 г. № 742 «Об участии государства в управлении хозяйственными обществами, акции (доли в уставных фондах) которых принадлежат Гродненской области» Гродненский областной исполнительный комитет РЕШИЛ:</w:t>
      </w:r>
      <w:proofErr w:type="gramEnd"/>
    </w:p>
    <w:p w:rsidR="00243D65" w:rsidRDefault="00243D65">
      <w:pPr>
        <w:pStyle w:val="point"/>
      </w:pPr>
      <w:r>
        <w:t>1. Утвердить:</w:t>
      </w:r>
    </w:p>
    <w:p w:rsidR="00243D65" w:rsidRDefault="00243D65">
      <w:pPr>
        <w:pStyle w:val="newncpi"/>
      </w:pPr>
      <w:r>
        <w:t>перечень органов государственного управления и иных государственных организаций, уполномоченных Гродненским областным исполнительным комитетом управлять принадлежащими Гродненской области акциями (долями в уставных фондах) хозяйственных обществ (осуществляющих владельческий надзор), согласно приложению 1;</w:t>
      </w:r>
    </w:p>
    <w:p w:rsidR="00243D65" w:rsidRDefault="00243D65">
      <w:pPr>
        <w:pStyle w:val="newncpi"/>
      </w:pPr>
      <w:r>
        <w:t>форму отчета представителей государства в органах управления хозяйственного общества согласно приложению 2;</w:t>
      </w:r>
    </w:p>
    <w:p w:rsidR="00243D65" w:rsidRDefault="00243D65">
      <w:pPr>
        <w:pStyle w:val="newncpi"/>
      </w:pPr>
      <w:r>
        <w:t>прилагаемую Инструкцию о порядке подготовки проектов решений Гродненского областного исполнительного комитета по вопросам участия государства в управлении хозяйственными обществами, акции (доли в уставных фондах) которых принадлежат Гродненской области.</w:t>
      </w:r>
    </w:p>
    <w:p w:rsidR="00243D65" w:rsidRDefault="00243D65">
      <w:pPr>
        <w:pStyle w:val="point"/>
      </w:pPr>
      <w:r>
        <w:t xml:space="preserve">2. Настоящее решение вступает в силу </w:t>
      </w:r>
      <w:proofErr w:type="gramStart"/>
      <w:r>
        <w:t>с даты</w:t>
      </w:r>
      <w:proofErr w:type="gramEnd"/>
      <w:r>
        <w:t xml:space="preserve"> его принятия.</w:t>
      </w:r>
    </w:p>
    <w:p w:rsidR="00243D65" w:rsidRDefault="00243D65">
      <w:pPr>
        <w:pStyle w:val="newncpi"/>
      </w:pPr>
      <w:r>
        <w:t> </w:t>
      </w:r>
    </w:p>
    <w:tbl>
      <w:tblPr>
        <w:tblStyle w:val="tablencpi"/>
        <w:tblW w:w="5000" w:type="pct"/>
        <w:tblLook w:val="04A0" w:firstRow="1" w:lastRow="0" w:firstColumn="1" w:lastColumn="0" w:noHBand="0" w:noVBand="1"/>
      </w:tblPr>
      <w:tblGrid>
        <w:gridCol w:w="5073"/>
        <w:gridCol w:w="4325"/>
      </w:tblGrid>
      <w:tr w:rsidR="00243D65">
        <w:trPr>
          <w:trHeight w:val="240"/>
        </w:trPr>
        <w:tc>
          <w:tcPr>
            <w:tcW w:w="2699" w:type="pct"/>
            <w:tcMar>
              <w:top w:w="0" w:type="dxa"/>
              <w:left w:w="6" w:type="dxa"/>
              <w:bottom w:w="0" w:type="dxa"/>
              <w:right w:w="6" w:type="dxa"/>
            </w:tcMar>
            <w:hideMark/>
          </w:tcPr>
          <w:p w:rsidR="00243D65" w:rsidRDefault="00243D65">
            <w:pPr>
              <w:pStyle w:val="newncpi0"/>
              <w:jc w:val="left"/>
            </w:pPr>
            <w:r>
              <w:rPr>
                <w:rStyle w:val="post"/>
              </w:rPr>
              <w:t>Председатель</w:t>
            </w:r>
          </w:p>
        </w:tc>
        <w:tc>
          <w:tcPr>
            <w:tcW w:w="2301" w:type="pct"/>
            <w:tcMar>
              <w:top w:w="0" w:type="dxa"/>
              <w:left w:w="6" w:type="dxa"/>
              <w:bottom w:w="0" w:type="dxa"/>
              <w:right w:w="6" w:type="dxa"/>
            </w:tcMar>
            <w:vAlign w:val="bottom"/>
            <w:hideMark/>
          </w:tcPr>
          <w:p w:rsidR="00243D65" w:rsidRDefault="00243D65">
            <w:pPr>
              <w:pStyle w:val="newncpi0"/>
              <w:jc w:val="right"/>
            </w:pPr>
            <w:proofErr w:type="spellStart"/>
            <w:r>
              <w:rPr>
                <w:rStyle w:val="pers"/>
              </w:rPr>
              <w:t>В.В.Кравцов</w:t>
            </w:r>
            <w:proofErr w:type="spellEnd"/>
          </w:p>
        </w:tc>
      </w:tr>
      <w:tr w:rsidR="00243D65">
        <w:trPr>
          <w:trHeight w:val="240"/>
        </w:trPr>
        <w:tc>
          <w:tcPr>
            <w:tcW w:w="2699" w:type="pct"/>
            <w:tcMar>
              <w:top w:w="0" w:type="dxa"/>
              <w:left w:w="6" w:type="dxa"/>
              <w:bottom w:w="0" w:type="dxa"/>
              <w:right w:w="6" w:type="dxa"/>
            </w:tcMar>
            <w:hideMark/>
          </w:tcPr>
          <w:p w:rsidR="00243D65" w:rsidRDefault="00243D65">
            <w:pPr>
              <w:pStyle w:val="newncpi"/>
            </w:pPr>
            <w:r>
              <w:t> </w:t>
            </w:r>
          </w:p>
        </w:tc>
        <w:tc>
          <w:tcPr>
            <w:tcW w:w="2301" w:type="pct"/>
            <w:tcMar>
              <w:top w:w="0" w:type="dxa"/>
              <w:left w:w="6" w:type="dxa"/>
              <w:bottom w:w="0" w:type="dxa"/>
              <w:right w:w="6" w:type="dxa"/>
            </w:tcMar>
            <w:vAlign w:val="bottom"/>
            <w:hideMark/>
          </w:tcPr>
          <w:p w:rsidR="00243D65" w:rsidRDefault="00243D65">
            <w:pPr>
              <w:pStyle w:val="newncpi"/>
            </w:pPr>
            <w:r>
              <w:t> </w:t>
            </w:r>
          </w:p>
        </w:tc>
      </w:tr>
      <w:tr w:rsidR="00243D65">
        <w:trPr>
          <w:trHeight w:val="240"/>
        </w:trPr>
        <w:tc>
          <w:tcPr>
            <w:tcW w:w="2699" w:type="pct"/>
            <w:tcMar>
              <w:top w:w="0" w:type="dxa"/>
              <w:left w:w="6" w:type="dxa"/>
              <w:bottom w:w="0" w:type="dxa"/>
              <w:right w:w="6" w:type="dxa"/>
            </w:tcMar>
            <w:hideMark/>
          </w:tcPr>
          <w:p w:rsidR="00243D65" w:rsidRDefault="00243D65">
            <w:pPr>
              <w:pStyle w:val="newncpi0"/>
              <w:jc w:val="left"/>
            </w:pPr>
            <w:r>
              <w:rPr>
                <w:rStyle w:val="post"/>
              </w:rPr>
              <w:t>Управляющий делами</w:t>
            </w:r>
          </w:p>
        </w:tc>
        <w:tc>
          <w:tcPr>
            <w:tcW w:w="2301" w:type="pct"/>
            <w:tcMar>
              <w:top w:w="0" w:type="dxa"/>
              <w:left w:w="6" w:type="dxa"/>
              <w:bottom w:w="0" w:type="dxa"/>
              <w:right w:w="6" w:type="dxa"/>
            </w:tcMar>
            <w:vAlign w:val="bottom"/>
            <w:hideMark/>
          </w:tcPr>
          <w:p w:rsidR="00243D65" w:rsidRDefault="00243D65">
            <w:pPr>
              <w:pStyle w:val="newncpi0"/>
              <w:jc w:val="right"/>
            </w:pPr>
            <w:proofErr w:type="spellStart"/>
            <w:r>
              <w:rPr>
                <w:rStyle w:val="pers"/>
              </w:rPr>
              <w:t>И.А.Попов</w:t>
            </w:r>
            <w:proofErr w:type="spellEnd"/>
          </w:p>
        </w:tc>
      </w:tr>
    </w:tbl>
    <w:p w:rsidR="00243D65" w:rsidRDefault="00243D65">
      <w:pPr>
        <w:pStyle w:val="newncpi"/>
      </w:pPr>
      <w:r>
        <w:t> </w:t>
      </w:r>
    </w:p>
    <w:tbl>
      <w:tblPr>
        <w:tblStyle w:val="tablencpi"/>
        <w:tblW w:w="5000" w:type="pct"/>
        <w:tblLook w:val="04A0" w:firstRow="1" w:lastRow="0" w:firstColumn="1" w:lastColumn="0" w:noHBand="0" w:noVBand="1"/>
      </w:tblPr>
      <w:tblGrid>
        <w:gridCol w:w="7048"/>
        <w:gridCol w:w="2350"/>
      </w:tblGrid>
      <w:tr w:rsidR="00243D65">
        <w:tc>
          <w:tcPr>
            <w:tcW w:w="3750" w:type="pct"/>
            <w:tcMar>
              <w:top w:w="0" w:type="dxa"/>
              <w:left w:w="6" w:type="dxa"/>
              <w:bottom w:w="0" w:type="dxa"/>
              <w:right w:w="6" w:type="dxa"/>
            </w:tcMar>
            <w:hideMark/>
          </w:tcPr>
          <w:p w:rsidR="00243D65" w:rsidRDefault="00243D65">
            <w:pPr>
              <w:pStyle w:val="newncpi"/>
            </w:pPr>
            <w:r>
              <w:t> </w:t>
            </w:r>
          </w:p>
        </w:tc>
        <w:tc>
          <w:tcPr>
            <w:tcW w:w="1250" w:type="pct"/>
            <w:tcMar>
              <w:top w:w="0" w:type="dxa"/>
              <w:left w:w="6" w:type="dxa"/>
              <w:bottom w:w="0" w:type="dxa"/>
              <w:right w:w="6" w:type="dxa"/>
            </w:tcMar>
            <w:hideMark/>
          </w:tcPr>
          <w:p w:rsidR="00243D65" w:rsidRDefault="00243D65">
            <w:pPr>
              <w:pStyle w:val="append"/>
            </w:pPr>
            <w:r>
              <w:t>Приложение 1</w:t>
            </w:r>
          </w:p>
          <w:p w:rsidR="00243D65" w:rsidRDefault="00243D65">
            <w:pPr>
              <w:pStyle w:val="append"/>
            </w:pPr>
            <w:r>
              <w:t>к решению</w:t>
            </w:r>
          </w:p>
          <w:p w:rsidR="00243D65" w:rsidRDefault="00243D65">
            <w:pPr>
              <w:pStyle w:val="append"/>
            </w:pPr>
            <w:r>
              <w:t>Гродненского областного</w:t>
            </w:r>
          </w:p>
          <w:p w:rsidR="00243D65" w:rsidRDefault="00243D65">
            <w:pPr>
              <w:pStyle w:val="append"/>
            </w:pPr>
            <w:r>
              <w:t>исполнительного комитета</w:t>
            </w:r>
          </w:p>
          <w:p w:rsidR="00243D65" w:rsidRDefault="00243D65">
            <w:pPr>
              <w:pStyle w:val="append"/>
            </w:pPr>
            <w:r>
              <w:t>17.02.2014 № 70</w:t>
            </w:r>
          </w:p>
          <w:p w:rsidR="00243D65" w:rsidRDefault="00243D65">
            <w:pPr>
              <w:pStyle w:val="append"/>
            </w:pPr>
            <w:proofErr w:type="gramStart"/>
            <w:r>
              <w:t>(в редакции решения</w:t>
            </w:r>
            <w:proofErr w:type="gramEnd"/>
          </w:p>
          <w:p w:rsidR="00243D65" w:rsidRDefault="00243D65">
            <w:pPr>
              <w:pStyle w:val="append"/>
            </w:pPr>
            <w:r>
              <w:t>Гродненского областного</w:t>
            </w:r>
          </w:p>
          <w:p w:rsidR="00243D65" w:rsidRDefault="00243D65">
            <w:pPr>
              <w:pStyle w:val="append"/>
            </w:pPr>
            <w:r>
              <w:t>исполнительного комитета</w:t>
            </w:r>
          </w:p>
          <w:p w:rsidR="00243D65" w:rsidRDefault="00243D65">
            <w:pPr>
              <w:pStyle w:val="append"/>
            </w:pPr>
            <w:proofErr w:type="gramStart"/>
            <w:r>
              <w:t>29.02.2016 № 91)</w:t>
            </w:r>
            <w:proofErr w:type="gramEnd"/>
          </w:p>
        </w:tc>
      </w:tr>
    </w:tbl>
    <w:p w:rsidR="00243D65" w:rsidRDefault="00243D65">
      <w:pPr>
        <w:pStyle w:val="titlep"/>
        <w:jc w:val="left"/>
      </w:pPr>
      <w:r>
        <w:t>ПЕРЕЧЕНЬ</w:t>
      </w:r>
      <w:r>
        <w:br/>
        <w:t xml:space="preserve">органов государственного управления и иных государственных организаций, </w:t>
      </w:r>
      <w:r>
        <w:lastRenderedPageBreak/>
        <w:t>уполномоченных Гродненским областным исполнительным комитетом управлять принадлежащими Гродненской области акциями (долями в уставных фондах) хозяйственных обществ (осуществляющих владельческий надзор)</w:t>
      </w:r>
    </w:p>
    <w:p w:rsidR="00243D65" w:rsidRDefault="00243D65">
      <w:pPr>
        <w:pStyle w:val="point"/>
      </w:pPr>
      <w:r>
        <w:t>1. Комитет по архитектуре и строительству Гродненского областного исполнительного комитета.</w:t>
      </w:r>
    </w:p>
    <w:p w:rsidR="00243D65" w:rsidRDefault="00243D65">
      <w:pPr>
        <w:pStyle w:val="point"/>
      </w:pPr>
      <w:r>
        <w:t>2. Комитет по сельскому хозяйству и продовольствию Гродненского областного исполнительного комитета.</w:t>
      </w:r>
    </w:p>
    <w:p w:rsidR="00243D65" w:rsidRDefault="00243D65">
      <w:pPr>
        <w:pStyle w:val="point"/>
      </w:pPr>
      <w:r>
        <w:t>3. Комитет экономики Гродненского областного исполнительного комитета.</w:t>
      </w:r>
    </w:p>
    <w:p w:rsidR="00243D65" w:rsidRDefault="00243D65">
      <w:pPr>
        <w:pStyle w:val="point"/>
      </w:pPr>
      <w:r>
        <w:t>4. Управление торговли и услуг Гродненского областного исполнительного комитета.</w:t>
      </w:r>
    </w:p>
    <w:p w:rsidR="00243D65" w:rsidRDefault="00243D65">
      <w:pPr>
        <w:pStyle w:val="point"/>
      </w:pPr>
      <w:r>
        <w:t>5. Управление жилищно-коммунального хозяйства Гродненского областного исполнительного комитета.</w:t>
      </w:r>
    </w:p>
    <w:p w:rsidR="00243D65" w:rsidRDefault="00243D65">
      <w:pPr>
        <w:pStyle w:val="point"/>
      </w:pPr>
      <w:r>
        <w:t>6. Исключен.</w:t>
      </w:r>
    </w:p>
    <w:p w:rsidR="00243D65" w:rsidRDefault="00243D65">
      <w:pPr>
        <w:pStyle w:val="newncpi"/>
      </w:pPr>
      <w:r>
        <w:t>7. Исключен.</w:t>
      </w:r>
    </w:p>
    <w:p w:rsidR="00243D65" w:rsidRDefault="00243D65">
      <w:pPr>
        <w:pStyle w:val="newncpi"/>
      </w:pPr>
      <w:r>
        <w:t> </w:t>
      </w:r>
    </w:p>
    <w:p w:rsidR="00243D65" w:rsidRDefault="00243D65">
      <w:pPr>
        <w:pStyle w:val="newncpi"/>
      </w:pPr>
      <w:r>
        <w:t> </w:t>
      </w:r>
    </w:p>
    <w:tbl>
      <w:tblPr>
        <w:tblStyle w:val="tablencpi"/>
        <w:tblW w:w="5000" w:type="pct"/>
        <w:tblLook w:val="04A0" w:firstRow="1" w:lastRow="0" w:firstColumn="1" w:lastColumn="0" w:noHBand="0" w:noVBand="1"/>
      </w:tblPr>
      <w:tblGrid>
        <w:gridCol w:w="7048"/>
        <w:gridCol w:w="2350"/>
      </w:tblGrid>
      <w:tr w:rsidR="00243D65">
        <w:tc>
          <w:tcPr>
            <w:tcW w:w="3750" w:type="pct"/>
            <w:tcMar>
              <w:top w:w="0" w:type="dxa"/>
              <w:left w:w="6" w:type="dxa"/>
              <w:bottom w:w="0" w:type="dxa"/>
              <w:right w:w="6" w:type="dxa"/>
            </w:tcMar>
            <w:hideMark/>
          </w:tcPr>
          <w:p w:rsidR="00243D65" w:rsidRDefault="00243D65">
            <w:pPr>
              <w:pStyle w:val="newncpi"/>
            </w:pPr>
            <w:r>
              <w:t> </w:t>
            </w:r>
          </w:p>
        </w:tc>
        <w:tc>
          <w:tcPr>
            <w:tcW w:w="1250" w:type="pct"/>
            <w:tcMar>
              <w:top w:w="0" w:type="dxa"/>
              <w:left w:w="6" w:type="dxa"/>
              <w:bottom w:w="0" w:type="dxa"/>
              <w:right w:w="6" w:type="dxa"/>
            </w:tcMar>
            <w:hideMark/>
          </w:tcPr>
          <w:p w:rsidR="00243D65" w:rsidRDefault="00243D65">
            <w:pPr>
              <w:pStyle w:val="append"/>
            </w:pPr>
            <w:r>
              <w:t>Приложение 2</w:t>
            </w:r>
          </w:p>
          <w:p w:rsidR="00243D65" w:rsidRDefault="00243D65">
            <w:pPr>
              <w:pStyle w:val="append"/>
            </w:pPr>
            <w:r>
              <w:t>к решению</w:t>
            </w:r>
          </w:p>
          <w:p w:rsidR="00243D65" w:rsidRDefault="00243D65">
            <w:pPr>
              <w:pStyle w:val="append"/>
            </w:pPr>
            <w:r>
              <w:t>Гродненского областного</w:t>
            </w:r>
          </w:p>
          <w:p w:rsidR="00243D65" w:rsidRDefault="00243D65">
            <w:pPr>
              <w:pStyle w:val="append"/>
            </w:pPr>
            <w:r>
              <w:t>исполнительного комитета</w:t>
            </w:r>
          </w:p>
          <w:p w:rsidR="00243D65" w:rsidRDefault="00243D65">
            <w:pPr>
              <w:pStyle w:val="append"/>
            </w:pPr>
            <w:r>
              <w:t>17.02.2014 № 70</w:t>
            </w:r>
          </w:p>
          <w:p w:rsidR="00243D65" w:rsidRDefault="00243D65">
            <w:pPr>
              <w:pStyle w:val="append"/>
            </w:pPr>
            <w:proofErr w:type="gramStart"/>
            <w:r>
              <w:t>(в редакции решения</w:t>
            </w:r>
            <w:proofErr w:type="gramEnd"/>
          </w:p>
          <w:p w:rsidR="00243D65" w:rsidRDefault="00243D65">
            <w:pPr>
              <w:pStyle w:val="append"/>
            </w:pPr>
            <w:r>
              <w:t>Гродненского областного</w:t>
            </w:r>
          </w:p>
          <w:p w:rsidR="00243D65" w:rsidRDefault="00243D65">
            <w:pPr>
              <w:pStyle w:val="append"/>
            </w:pPr>
            <w:r>
              <w:t>исполнительного комитета</w:t>
            </w:r>
          </w:p>
          <w:p w:rsidR="00243D65" w:rsidRDefault="00243D65">
            <w:pPr>
              <w:pStyle w:val="append"/>
            </w:pPr>
            <w:proofErr w:type="gramStart"/>
            <w:r>
              <w:t xml:space="preserve">03.03.2017 № 125) </w:t>
            </w:r>
            <w:proofErr w:type="gramEnd"/>
          </w:p>
        </w:tc>
      </w:tr>
    </w:tbl>
    <w:p w:rsidR="00243D65" w:rsidRDefault="00243D65">
      <w:pPr>
        <w:pStyle w:val="newncpi"/>
        <w:jc w:val="right"/>
      </w:pPr>
      <w:r>
        <w:t> </w:t>
      </w:r>
    </w:p>
    <w:p w:rsidR="00243D65" w:rsidRDefault="00243D65">
      <w:pPr>
        <w:pStyle w:val="newncpi"/>
        <w:jc w:val="right"/>
      </w:pPr>
      <w:r>
        <w:rPr>
          <w:sz w:val="20"/>
          <w:szCs w:val="20"/>
        </w:rPr>
        <w:t>Форма</w:t>
      </w:r>
    </w:p>
    <w:p w:rsidR="00243D65" w:rsidRDefault="00243D65">
      <w:pPr>
        <w:pStyle w:val="newncpi"/>
        <w:jc w:val="right"/>
      </w:pPr>
      <w:r>
        <w:t> </w:t>
      </w:r>
    </w:p>
    <w:tbl>
      <w:tblPr>
        <w:tblStyle w:val="tablencpi"/>
        <w:tblW w:w="5000" w:type="pct"/>
        <w:tblLook w:val="04A0" w:firstRow="1" w:lastRow="0" w:firstColumn="1" w:lastColumn="0" w:noHBand="0" w:noVBand="1"/>
      </w:tblPr>
      <w:tblGrid>
        <w:gridCol w:w="7048"/>
        <w:gridCol w:w="2350"/>
      </w:tblGrid>
      <w:tr w:rsidR="00243D65">
        <w:tc>
          <w:tcPr>
            <w:tcW w:w="3750" w:type="pct"/>
            <w:tcMar>
              <w:top w:w="0" w:type="dxa"/>
              <w:left w:w="6" w:type="dxa"/>
              <w:bottom w:w="0" w:type="dxa"/>
              <w:right w:w="6" w:type="dxa"/>
            </w:tcMar>
            <w:hideMark/>
          </w:tcPr>
          <w:p w:rsidR="00243D65" w:rsidRDefault="00243D65">
            <w:pPr>
              <w:pStyle w:val="cap1"/>
            </w:pPr>
            <w:r>
              <w:t> </w:t>
            </w:r>
          </w:p>
        </w:tc>
        <w:tc>
          <w:tcPr>
            <w:tcW w:w="1250" w:type="pct"/>
            <w:tcMar>
              <w:top w:w="0" w:type="dxa"/>
              <w:left w:w="6" w:type="dxa"/>
              <w:bottom w:w="0" w:type="dxa"/>
              <w:right w:w="6" w:type="dxa"/>
            </w:tcMar>
            <w:hideMark/>
          </w:tcPr>
          <w:p w:rsidR="00243D65" w:rsidRDefault="00243D65">
            <w:pPr>
              <w:pStyle w:val="capu1"/>
            </w:pPr>
            <w:r>
              <w:t>УТВЕРЖДЕНО</w:t>
            </w:r>
          </w:p>
          <w:p w:rsidR="00243D65" w:rsidRDefault="00243D65">
            <w:pPr>
              <w:pStyle w:val="capu1"/>
            </w:pPr>
            <w:r>
              <w:t>___________________</w:t>
            </w:r>
          </w:p>
          <w:p w:rsidR="00243D65" w:rsidRDefault="00243D65">
            <w:pPr>
              <w:pStyle w:val="cap1"/>
            </w:pPr>
            <w:proofErr w:type="gramStart"/>
            <w:r>
              <w:rPr>
                <w:sz w:val="18"/>
                <w:szCs w:val="18"/>
              </w:rPr>
              <w:t>(решение органа, осуществляющего</w:t>
            </w:r>
            <w:proofErr w:type="gramEnd"/>
          </w:p>
          <w:p w:rsidR="00243D65" w:rsidRDefault="00243D65">
            <w:pPr>
              <w:pStyle w:val="cap1"/>
            </w:pPr>
            <w:r>
              <w:rPr>
                <w:sz w:val="18"/>
                <w:szCs w:val="18"/>
              </w:rPr>
              <w:t>владельческий надзор)</w:t>
            </w:r>
          </w:p>
          <w:p w:rsidR="00243D65" w:rsidRDefault="00243D65">
            <w:pPr>
              <w:pStyle w:val="cap1"/>
            </w:pPr>
            <w:r>
              <w:t>________20____№ ____</w:t>
            </w:r>
          </w:p>
        </w:tc>
      </w:tr>
    </w:tbl>
    <w:p w:rsidR="00243D65" w:rsidRDefault="00243D65">
      <w:pPr>
        <w:pStyle w:val="titleu"/>
        <w:jc w:val="center"/>
      </w:pPr>
      <w:r>
        <w:t>ОТЧЕТ за ______ год</w:t>
      </w:r>
      <w:r>
        <w:br/>
        <w:t xml:space="preserve">представителя государства в органах управления хозяйственного </w:t>
      </w:r>
      <w:r>
        <w:br/>
        <w:t>общества, акции (доли в уставном фонде) которого принадлежат</w:t>
      </w:r>
      <w:r>
        <w:br/>
        <w:t>Гродненской области</w:t>
      </w:r>
      <w:r>
        <w:br/>
        <w:t>_______________________________________________________________</w:t>
      </w:r>
      <w:r>
        <w:br/>
        <w:t>(наименование хозяйственного общества)</w:t>
      </w:r>
    </w:p>
    <w:p w:rsidR="00243D65" w:rsidRDefault="00243D65">
      <w:pPr>
        <w:pStyle w:val="point"/>
      </w:pPr>
      <w:r>
        <w:t>1. ОБЩИЕ СВЕДЕНИЯ</w:t>
      </w:r>
    </w:p>
    <w:p w:rsidR="00243D65" w:rsidRDefault="00243D65">
      <w:pPr>
        <w:pStyle w:val="underpoint"/>
      </w:pPr>
      <w:r>
        <w:t> </w:t>
      </w:r>
    </w:p>
    <w:p w:rsidR="00243D65" w:rsidRDefault="00243D65">
      <w:pPr>
        <w:pStyle w:val="underpoint"/>
      </w:pPr>
      <w:r>
        <w:t>1.1. Представитель государства в органах управления хозяйственного общества (далее, если не указано иное, – представитель государства)</w:t>
      </w:r>
    </w:p>
    <w:p w:rsidR="00243D65" w:rsidRDefault="00243D65">
      <w:pPr>
        <w:pStyle w:val="underpoint"/>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87"/>
        <w:gridCol w:w="2952"/>
        <w:gridCol w:w="2859"/>
      </w:tblGrid>
      <w:tr w:rsidR="00243D65">
        <w:trPr>
          <w:trHeight w:val="240"/>
        </w:trPr>
        <w:tc>
          <w:tcPr>
            <w:tcW w:w="1908"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Инициалы, фамилия представителя государства</w:t>
            </w:r>
          </w:p>
        </w:tc>
        <w:tc>
          <w:tcPr>
            <w:tcW w:w="15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Место работы, должность, контактный телефон</w:t>
            </w:r>
          </w:p>
        </w:tc>
        <w:tc>
          <w:tcPr>
            <w:tcW w:w="1521"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Решение о назначении (дата, номер)</w:t>
            </w:r>
          </w:p>
        </w:tc>
      </w:tr>
      <w:tr w:rsidR="00243D65">
        <w:trPr>
          <w:trHeight w:val="240"/>
        </w:trPr>
        <w:tc>
          <w:tcPr>
            <w:tcW w:w="1908"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521"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underpoint"/>
      </w:pPr>
      <w:r>
        <w:t>1.2. О хозяйственном обществе, акции (доли в уставном фонде) которого принадлежат Гродненской области (далее - хозяйственное общество)</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25"/>
        <w:gridCol w:w="3973"/>
      </w:tblGrid>
      <w:tr w:rsidR="00243D65">
        <w:trPr>
          <w:trHeight w:val="240"/>
        </w:trPr>
        <w:tc>
          <w:tcPr>
            <w:tcW w:w="2886" w:type="pct"/>
            <w:tcBorders>
              <w:bottom w:val="single" w:sz="4" w:space="0" w:color="auto"/>
              <w:right w:val="single" w:sz="4" w:space="0" w:color="auto"/>
            </w:tcBorders>
            <w:tcMar>
              <w:top w:w="0" w:type="dxa"/>
              <w:left w:w="6" w:type="dxa"/>
              <w:bottom w:w="0" w:type="dxa"/>
              <w:right w:w="6" w:type="dxa"/>
            </w:tcMar>
            <w:hideMark/>
          </w:tcPr>
          <w:p w:rsidR="00243D65" w:rsidRDefault="00243D65">
            <w:pPr>
              <w:pStyle w:val="table10"/>
            </w:pPr>
            <w:r>
              <w:lastRenderedPageBreak/>
              <w:t>Полное наименование</w:t>
            </w:r>
          </w:p>
        </w:tc>
        <w:tc>
          <w:tcPr>
            <w:tcW w:w="2114" w:type="pct"/>
            <w:tcBorders>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Адрес места нахождения</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УНП</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886"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Наименование, адрес, телефон (факс) депозитария, осуществляющего депозитарный учет акций</w:t>
            </w:r>
          </w:p>
        </w:tc>
        <w:tc>
          <w:tcPr>
            <w:tcW w:w="2114"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underpoint"/>
      </w:pPr>
      <w:r>
        <w:t>1.3. Об уставном фонде хозяйственного общества на 31 декабря отчетного года</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25"/>
        <w:gridCol w:w="3973"/>
      </w:tblGrid>
      <w:tr w:rsidR="00243D65">
        <w:trPr>
          <w:trHeight w:val="240"/>
        </w:trPr>
        <w:tc>
          <w:tcPr>
            <w:tcW w:w="2886" w:type="pct"/>
            <w:tcBorders>
              <w:bottom w:val="single" w:sz="4" w:space="0" w:color="auto"/>
              <w:right w:val="single" w:sz="4" w:space="0" w:color="auto"/>
            </w:tcBorders>
            <w:tcMar>
              <w:top w:w="0" w:type="dxa"/>
              <w:left w:w="6" w:type="dxa"/>
              <w:bottom w:w="0" w:type="dxa"/>
              <w:right w:w="6" w:type="dxa"/>
            </w:tcMar>
            <w:hideMark/>
          </w:tcPr>
          <w:p w:rsidR="00243D65" w:rsidRDefault="00243D65">
            <w:pPr>
              <w:pStyle w:val="table10"/>
            </w:pPr>
            <w:proofErr w:type="gramStart"/>
            <w:r>
              <w:t>Размер уставного фонда (белорусских рублей (далее – руб.)</w:t>
            </w:r>
            <w:proofErr w:type="gramEnd"/>
          </w:p>
        </w:tc>
        <w:tc>
          <w:tcPr>
            <w:tcW w:w="2114" w:type="pct"/>
            <w:tcBorders>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Количество выпущенных акций – всего (штук)</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В том числе: привилегированных акций (штук)</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выкупленных на баланс хозяйственного общества (штук)</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886"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Номинальная стоимость 1 акции (руб.)</w:t>
            </w:r>
          </w:p>
        </w:tc>
        <w:tc>
          <w:tcPr>
            <w:tcW w:w="2114"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24"/>
        <w:gridCol w:w="1857"/>
        <w:gridCol w:w="917"/>
      </w:tblGrid>
      <w:tr w:rsidR="00243D65">
        <w:trPr>
          <w:trHeight w:val="240"/>
        </w:trPr>
        <w:tc>
          <w:tcPr>
            <w:tcW w:w="3524" w:type="pct"/>
            <w:tcBorders>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Доля в уставном фонде: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штук</w:t>
            </w:r>
          </w:p>
        </w:tc>
        <w:tc>
          <w:tcPr>
            <w:tcW w:w="489" w:type="pct"/>
            <w:tcBorders>
              <w:left w:val="single" w:sz="4" w:space="0" w:color="auto"/>
              <w:bottom w:val="single" w:sz="4" w:space="0" w:color="auto"/>
            </w:tcBorders>
            <w:tcMar>
              <w:top w:w="0" w:type="dxa"/>
              <w:left w:w="6" w:type="dxa"/>
              <w:bottom w:w="0" w:type="dxa"/>
              <w:right w:w="6" w:type="dxa"/>
            </w:tcMar>
            <w:hideMark/>
          </w:tcPr>
          <w:p w:rsidR="00243D65" w:rsidRDefault="00243D65">
            <w:pPr>
              <w:pStyle w:val="table10"/>
              <w:jc w:val="center"/>
            </w:pPr>
            <w:r>
              <w:t>%</w:t>
            </w:r>
          </w:p>
        </w:tc>
      </w:tr>
      <w:tr w:rsidR="00243D65">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Республики Беларусь</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административно-территориальной единицы: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области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района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города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юридических лиц</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3524"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физических лиц</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489"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underpoint"/>
      </w:pPr>
      <w:r>
        <w:t>1.4. Состав совета директоров (наблюдательного совета) хозяйственного общества</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02"/>
        <w:gridCol w:w="1689"/>
        <w:gridCol w:w="2600"/>
        <w:gridCol w:w="2507"/>
      </w:tblGrid>
      <w:tr w:rsidR="00243D65">
        <w:trPr>
          <w:trHeight w:val="240"/>
        </w:trPr>
        <w:tc>
          <w:tcPr>
            <w:tcW w:w="1384"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Инициалы, фамилия члена совета директоров (наблюдательного совета)</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Место работы, должность, контактный телефон</w:t>
            </w:r>
          </w:p>
        </w:tc>
        <w:tc>
          <w:tcPr>
            <w:tcW w:w="13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Количество голосов, принадлежащих членам совета директоров (наблюдательного совета)</w:t>
            </w:r>
          </w:p>
        </w:tc>
        <w:tc>
          <w:tcPr>
            <w:tcW w:w="1334"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Период работы в совете директоров (наблюдательном совете) за отчетный год</w:t>
            </w:r>
          </w:p>
        </w:tc>
      </w:tr>
      <w:tr w:rsidR="00243D65">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1. Председатель: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2.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3.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4.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384"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и т. д.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83"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34"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point"/>
      </w:pPr>
      <w:r>
        <w:t>2. ПОКАЗАТЕЛИ ДЕЯТЕЛЬНОСТИ ХОЗЯЙСТВЕННОГО ОБЩЕСТВА</w:t>
      </w:r>
    </w:p>
    <w:p w:rsidR="00243D65" w:rsidRDefault="00243D65">
      <w:pPr>
        <w:pStyle w:val="underpoint"/>
      </w:pPr>
      <w:r>
        <w:t> </w:t>
      </w:r>
    </w:p>
    <w:p w:rsidR="00243D65" w:rsidRDefault="00243D65">
      <w:pPr>
        <w:pStyle w:val="underpoint"/>
      </w:pPr>
      <w:r>
        <w:t>2.1. Основные показатели финансово-экономической деятельности</w:t>
      </w:r>
    </w:p>
    <w:p w:rsidR="00243D65" w:rsidRDefault="00243D65">
      <w:pPr>
        <w:pStyle w:val="underpoint"/>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
        <w:gridCol w:w="4327"/>
        <w:gridCol w:w="1949"/>
        <w:gridCol w:w="2643"/>
      </w:tblGrid>
      <w:tr w:rsidR="00243D65">
        <w:trPr>
          <w:trHeight w:val="240"/>
        </w:trPr>
        <w:tc>
          <w:tcPr>
            <w:tcW w:w="255" w:type="pct"/>
            <w:tcBorders>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2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Наименование показателя</w:t>
            </w:r>
          </w:p>
        </w:tc>
        <w:tc>
          <w:tcPr>
            <w:tcW w:w="10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За отчетный год</w:t>
            </w:r>
          </w:p>
        </w:tc>
        <w:tc>
          <w:tcPr>
            <w:tcW w:w="1406"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За предыдущий год</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Выручка от реализации продукции, товаров, работ, услуг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2</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Себестоимость реализованной продукции, товаров, работ, услуг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3</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proofErr w:type="gramStart"/>
            <w:r>
              <w:t>Прибыль (убыток со знаком «минус») от реализации продукции, товаров, работ, услуг (руб.)</w:t>
            </w:r>
            <w:proofErr w:type="gramEnd"/>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4</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Чистая прибыль (убыток со знаком «минус»)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5</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Рентабельность реализованной продукции, товаров, работ, услуг</w:t>
            </w:r>
            <w:proofErr w:type="gramStart"/>
            <w:r>
              <w:t xml:space="preserve"> (%)</w:t>
            </w:r>
            <w:proofErr w:type="gramEnd"/>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6</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Рентабельность продаж</w:t>
            </w:r>
            <w:proofErr w:type="gramStart"/>
            <w:r>
              <w:t xml:space="preserve"> (%)</w:t>
            </w:r>
            <w:proofErr w:type="gramEnd"/>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7</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Рентабельность собственного капитала (%)</w:t>
            </w:r>
            <w:r>
              <w:rPr>
                <w:vertAlign w:val="superscript"/>
              </w:rPr>
              <w:t>1</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8</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Совокупная акционерная доходность (%)</w:t>
            </w:r>
            <w:r>
              <w:rPr>
                <w:vertAlign w:val="superscript"/>
              </w:rPr>
              <w:t>2</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9</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Темп роста экспорта</w:t>
            </w:r>
            <w:proofErr w:type="gramStart"/>
            <w:r>
              <w:t xml:space="preserve"> (%)</w:t>
            </w:r>
            <w:proofErr w:type="gramEnd"/>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10</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Темп роста импорта</w:t>
            </w:r>
            <w:proofErr w:type="gramStart"/>
            <w:r>
              <w:t xml:space="preserve"> (%)</w:t>
            </w:r>
            <w:proofErr w:type="gramEnd"/>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11</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Показатель по энергосбережению</w:t>
            </w:r>
            <w:proofErr w:type="gramStart"/>
            <w:r>
              <w:t xml:space="preserve"> (%)</w:t>
            </w:r>
            <w:proofErr w:type="gramEnd"/>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lastRenderedPageBreak/>
              <w:t>12</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Среднесписочная численность работников (чел.)</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13</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Среднемесячная заработная плата работников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14</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Кредиторская задолженность – всего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 </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в том числе </w:t>
            </w:r>
            <w:proofErr w:type="gramStart"/>
            <w:r>
              <w:t>просроченная</w:t>
            </w:r>
            <w:proofErr w:type="gramEnd"/>
            <w:r>
              <w:t xml:space="preserve">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15</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Задолженность по кредитам и займам – всего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 </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в том числе </w:t>
            </w:r>
            <w:proofErr w:type="gramStart"/>
            <w:r>
              <w:t>просроченная</w:t>
            </w:r>
            <w:proofErr w:type="gramEnd"/>
            <w:r>
              <w:t xml:space="preserve">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16</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Дебиторская задолженность – всего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 </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в том числе </w:t>
            </w:r>
            <w:proofErr w:type="gramStart"/>
            <w:r>
              <w:t>просроченная</w:t>
            </w:r>
            <w:proofErr w:type="gramEnd"/>
            <w:r>
              <w:t xml:space="preserve">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17</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Добавленная стоимость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18</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Добавленная стоимость на одного среднесписочного работника (производительность труда по добавленной стоимости) (руб. /чел.)</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255"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19</w:t>
            </w:r>
          </w:p>
        </w:tc>
        <w:tc>
          <w:tcPr>
            <w:tcW w:w="2302"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Стоимость чистых активов на конец периода (руб.)</w:t>
            </w:r>
          </w:p>
        </w:tc>
        <w:tc>
          <w:tcPr>
            <w:tcW w:w="1037"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06"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underpoint"/>
      </w:pPr>
      <w:r>
        <w:t>2.2. Показатели платежеспособности</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
        <w:gridCol w:w="2831"/>
        <w:gridCol w:w="1774"/>
        <w:gridCol w:w="1774"/>
        <w:gridCol w:w="2810"/>
      </w:tblGrid>
      <w:tr w:rsidR="00243D65">
        <w:trPr>
          <w:trHeight w:val="240"/>
        </w:trPr>
        <w:tc>
          <w:tcPr>
            <w:tcW w:w="111" w:type="pct"/>
            <w:tcBorders>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5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Наименование показателя</w:t>
            </w:r>
          </w:p>
        </w:tc>
        <w:tc>
          <w:tcPr>
            <w:tcW w:w="9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 начало отчетного года</w:t>
            </w:r>
          </w:p>
        </w:tc>
        <w:tc>
          <w:tcPr>
            <w:tcW w:w="9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 конец отчетного года</w:t>
            </w:r>
          </w:p>
        </w:tc>
        <w:tc>
          <w:tcPr>
            <w:tcW w:w="1496"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Установленный норматив</w:t>
            </w:r>
          </w:p>
        </w:tc>
      </w:tr>
      <w:tr w:rsidR="00243D65">
        <w:trPr>
          <w:trHeight w:val="240"/>
        </w:trPr>
        <w:tc>
          <w:tcPr>
            <w:tcW w:w="111"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1</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Коэффициент текущей ликвидности</w:t>
            </w:r>
            <w:proofErr w:type="gramStart"/>
            <w:r>
              <w:t xml:space="preserve"> (%)</w:t>
            </w:r>
            <w:proofErr w:type="gramEnd"/>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9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11"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2</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Коэффициент обеспеченности собственными оборотными средствами</w:t>
            </w:r>
            <w:proofErr w:type="gramStart"/>
            <w:r>
              <w:t xml:space="preserve"> (%)</w:t>
            </w:r>
            <w:proofErr w:type="gramEnd"/>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96"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11"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3</w:t>
            </w:r>
          </w:p>
        </w:tc>
        <w:tc>
          <w:tcPr>
            <w:tcW w:w="1506"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Коэффициент обеспеченности финансовых обязательств активами</w:t>
            </w:r>
            <w:proofErr w:type="gramStart"/>
            <w:r>
              <w:t xml:space="preserve"> (%)</w:t>
            </w:r>
            <w:proofErr w:type="gramEnd"/>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496"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newncpi"/>
      </w:pPr>
      <w:r>
        <w:t>Оценка платежеспособности хозяйственного общества</w:t>
      </w:r>
    </w:p>
    <w:p w:rsidR="00243D65" w:rsidRDefault="00243D65">
      <w:pPr>
        <w:pStyle w:val="newncpi"/>
      </w:pPr>
      <w:r>
        <w:t>___________________________________________________________</w:t>
      </w:r>
    </w:p>
    <w:p w:rsidR="00243D65" w:rsidRDefault="00243D65">
      <w:pPr>
        <w:pStyle w:val="newncpi"/>
      </w:pPr>
      <w:r>
        <w:t xml:space="preserve">Причины негативных </w:t>
      </w:r>
      <w:proofErr w:type="gramStart"/>
      <w:r>
        <w:t>изменений показателей финансового состояния деятельности общества</w:t>
      </w:r>
      <w:proofErr w:type="gramEnd"/>
      <w:r>
        <w:t>:</w:t>
      </w:r>
    </w:p>
    <w:p w:rsidR="00243D65" w:rsidRDefault="00243D65">
      <w:pPr>
        <w:pStyle w:val="newncpi"/>
      </w:pPr>
      <w:r>
        <w:t>внутренние_________________________________________________</w:t>
      </w:r>
    </w:p>
    <w:p w:rsidR="00243D65" w:rsidRDefault="00243D65">
      <w:pPr>
        <w:pStyle w:val="newncpi"/>
      </w:pPr>
      <w:r>
        <w:t>внешние____________________________________________________</w:t>
      </w:r>
    </w:p>
    <w:p w:rsidR="00243D65" w:rsidRDefault="00243D65">
      <w:pPr>
        <w:pStyle w:val="underpoint"/>
      </w:pPr>
      <w:r>
        <w:t>2.3. Информация о начислении и выплате дивидендов хозяйственным обществом</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29"/>
        <w:gridCol w:w="2769"/>
      </w:tblGrid>
      <w:tr w:rsidR="00243D65">
        <w:trPr>
          <w:trHeight w:val="240"/>
        </w:trPr>
        <w:tc>
          <w:tcPr>
            <w:tcW w:w="3527" w:type="pct"/>
            <w:tcBorders>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Сумма прибыли для расчета части прибыли, подлежащей перечислению хозяйственным обществом в республиканский и (или) местный бюджет (далее – бюджет) по результатам отчетного года (руб.)</w:t>
            </w:r>
          </w:p>
        </w:tc>
        <w:tc>
          <w:tcPr>
            <w:tcW w:w="1473" w:type="pct"/>
            <w:tcBorders>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3527"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Норматив исчисления части прибыли в соответствии с законодательством</w:t>
            </w:r>
            <w:proofErr w:type="gramStart"/>
            <w:r>
              <w:t xml:space="preserve"> (%)</w:t>
            </w:r>
            <w:proofErr w:type="gramEnd"/>
          </w:p>
        </w:tc>
        <w:tc>
          <w:tcPr>
            <w:tcW w:w="1473"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3"/>
        <w:gridCol w:w="1444"/>
        <w:gridCol w:w="1902"/>
        <w:gridCol w:w="1479"/>
        <w:gridCol w:w="1376"/>
        <w:gridCol w:w="1444"/>
      </w:tblGrid>
      <w:tr w:rsidR="00243D65">
        <w:trPr>
          <w:trHeight w:val="240"/>
        </w:trPr>
        <w:tc>
          <w:tcPr>
            <w:tcW w:w="933"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Бюджет</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Сумма дивидендов, подлежащая перечислению в отчетном году (руб.)</w:t>
            </w:r>
          </w:p>
        </w:tc>
        <w:tc>
          <w:tcPr>
            <w:tcW w:w="10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Установленные в соответствии с законодательством сроки перечисления дивидендов в отчетном году</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Сумма дивидендов, перечисленная в отчетном году (руб.)</w:t>
            </w:r>
          </w:p>
        </w:tc>
        <w:tc>
          <w:tcPr>
            <w:tcW w:w="7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Даты перечисления дивидендов и реквизиты платежных документов</w:t>
            </w:r>
          </w:p>
        </w:tc>
        <w:tc>
          <w:tcPr>
            <w:tcW w:w="768"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Сумма дивидендов, подлежащая перечислению за отчетный год (руб.)</w:t>
            </w:r>
          </w:p>
        </w:tc>
      </w:tr>
      <w:tr w:rsidR="00243D65">
        <w:trPr>
          <w:trHeight w:val="240"/>
        </w:trPr>
        <w:tc>
          <w:tcPr>
            <w:tcW w:w="93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Республиканский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93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Областной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93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Районный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933"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Городской</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012"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32"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768"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newncpi"/>
      </w:pPr>
      <w:r>
        <w:t>Факты и причины нарушения в отчетном году сроков выплаты дивидендов или перечисления их не в полном объеме: ________________________________________</w:t>
      </w:r>
    </w:p>
    <w:p w:rsidR="00243D65" w:rsidRDefault="00243D65">
      <w:pPr>
        <w:pStyle w:val="underpoint"/>
      </w:pPr>
      <w:r>
        <w:lastRenderedPageBreak/>
        <w:t>2.4. Выполнение хозяйственным обществом ключевых показателей бизнес-плана развития общества, установленных в соответствии с законодательством</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2447"/>
        <w:gridCol w:w="2068"/>
        <w:gridCol w:w="2428"/>
      </w:tblGrid>
      <w:tr w:rsidR="00243D65">
        <w:trPr>
          <w:trHeight w:val="240"/>
        </w:trPr>
        <w:tc>
          <w:tcPr>
            <w:tcW w:w="1306"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Наименование показателя (единица измерения)</w:t>
            </w:r>
          </w:p>
        </w:tc>
        <w:tc>
          <w:tcPr>
            <w:tcW w:w="1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Утвержденное значение</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Фактически достигнутое</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Причины невыполнения</w:t>
            </w:r>
          </w:p>
        </w:tc>
      </w:tr>
      <w:tr w:rsidR="00243D65">
        <w:trPr>
          <w:trHeight w:val="240"/>
        </w:trPr>
        <w:tc>
          <w:tcPr>
            <w:tcW w:w="1306"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02"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100"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newncpi"/>
      </w:pPr>
      <w:r>
        <w:t>2.5. Выполнение хозяйственным обществом дополнительных показателей бизнес-плана развития общества, установленных в соответствии с законодательством</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2447"/>
        <w:gridCol w:w="2068"/>
        <w:gridCol w:w="2428"/>
      </w:tblGrid>
      <w:tr w:rsidR="00243D65">
        <w:trPr>
          <w:trHeight w:val="240"/>
        </w:trPr>
        <w:tc>
          <w:tcPr>
            <w:tcW w:w="1306"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Наименование показателя (единица измерения)</w:t>
            </w:r>
          </w:p>
        </w:tc>
        <w:tc>
          <w:tcPr>
            <w:tcW w:w="1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Утвержденное значение</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Фактически достигнутое</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Причины невыполнения</w:t>
            </w:r>
          </w:p>
        </w:tc>
      </w:tr>
      <w:tr w:rsidR="00243D65">
        <w:trPr>
          <w:trHeight w:val="240"/>
        </w:trPr>
        <w:tc>
          <w:tcPr>
            <w:tcW w:w="1306"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02"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100"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newncpi"/>
      </w:pPr>
      <w:r>
        <w:t>2.6. Реализация инвестиционных проектов</w:t>
      </w:r>
    </w:p>
    <w:p w:rsidR="00243D65" w:rsidRDefault="00243D65">
      <w:pPr>
        <w:pStyle w:val="newncpi"/>
      </w:pPr>
      <w:r>
        <w:t> </w:t>
      </w:r>
    </w:p>
    <w:tbl>
      <w:tblPr>
        <w:tblStyle w:val="tablencpi"/>
        <w:tblW w:w="4984" w:type="pct"/>
        <w:tblInd w:w="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72"/>
        <w:gridCol w:w="1670"/>
        <w:gridCol w:w="1668"/>
        <w:gridCol w:w="2855"/>
        <w:gridCol w:w="1503"/>
      </w:tblGrid>
      <w:tr w:rsidR="00243D65">
        <w:trPr>
          <w:trHeight w:val="336"/>
        </w:trPr>
        <w:tc>
          <w:tcPr>
            <w:tcW w:w="893"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Наименование инвестиционного проекта, реализуемого в хозяйственном обществе</w:t>
            </w:r>
          </w:p>
        </w:tc>
        <w:tc>
          <w:tcPr>
            <w:tcW w:w="8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Сроки реализации инвестиционного проекта</w:t>
            </w:r>
          </w:p>
        </w:tc>
        <w:tc>
          <w:tcPr>
            <w:tcW w:w="8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Стоимость реализации инвестиционного проекта (руб.)</w:t>
            </w:r>
          </w:p>
        </w:tc>
        <w:tc>
          <w:tcPr>
            <w:tcW w:w="1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Объем вложенных сре</w:t>
            </w:r>
            <w:proofErr w:type="gramStart"/>
            <w:r>
              <w:t>дств в р</w:t>
            </w:r>
            <w:proofErr w:type="gramEnd"/>
            <w:r>
              <w:t>еализацию инвестиционного проекта (руб.)</w:t>
            </w:r>
          </w:p>
        </w:tc>
        <w:tc>
          <w:tcPr>
            <w:tcW w:w="802"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Степень реализации инвестиционного проекта на конец отчетного года (гр.4/гр.3*100) (%)</w:t>
            </w:r>
          </w:p>
        </w:tc>
      </w:tr>
      <w:tr w:rsidR="00243D65">
        <w:trPr>
          <w:trHeight w:val="80"/>
        </w:trPr>
        <w:tc>
          <w:tcPr>
            <w:tcW w:w="89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jc w:val="center"/>
            </w:pPr>
            <w:r>
              <w:t>1</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jc w:val="center"/>
            </w:pPr>
            <w:r>
              <w:t>2</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jc w:val="center"/>
            </w:pPr>
            <w:r>
              <w:t>3</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jc w:val="center"/>
            </w:pPr>
            <w:r>
              <w:t>4</w:t>
            </w:r>
          </w:p>
        </w:tc>
        <w:tc>
          <w:tcPr>
            <w:tcW w:w="802"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spacing w:line="80" w:lineRule="atLeast"/>
              <w:jc w:val="center"/>
            </w:pPr>
            <w:r>
              <w:t>5</w:t>
            </w:r>
          </w:p>
        </w:tc>
      </w:tr>
      <w:tr w:rsidR="00243D65">
        <w:trPr>
          <w:trHeight w:val="80"/>
        </w:trPr>
        <w:tc>
          <w:tcPr>
            <w:tcW w:w="893"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1524"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802"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r>
    </w:tbl>
    <w:p w:rsidR="00243D65" w:rsidRDefault="00243D65">
      <w:pPr>
        <w:pStyle w:val="newncpi"/>
      </w:pPr>
      <w:r>
        <w:t> </w:t>
      </w:r>
    </w:p>
    <w:p w:rsidR="00243D65" w:rsidRDefault="00243D65">
      <w:pPr>
        <w:pStyle w:val="point"/>
      </w:pPr>
      <w:r>
        <w:t>3. СВЕДЕНИЯ О ДЕЯТЕЛЬНОСТИ ПРЕДСТАВИТЕЛЯ ГОСУДАРСТВА</w:t>
      </w:r>
    </w:p>
    <w:p w:rsidR="00243D65" w:rsidRDefault="00243D65">
      <w:pPr>
        <w:pStyle w:val="underpoint"/>
      </w:pPr>
      <w:r>
        <w:t> </w:t>
      </w:r>
    </w:p>
    <w:p w:rsidR="00243D65" w:rsidRDefault="00243D65">
      <w:pPr>
        <w:pStyle w:val="underpoint"/>
      </w:pPr>
      <w:r>
        <w:t>3.1. Информация об участии представителя государства в общих собраниях участников хозяйственного общества</w:t>
      </w:r>
    </w:p>
    <w:p w:rsidR="00243D65" w:rsidRDefault="00243D65">
      <w:pPr>
        <w:pStyle w:val="underpoint"/>
      </w:pPr>
      <w:r>
        <w:t> </w:t>
      </w:r>
    </w:p>
    <w:tbl>
      <w:tblPr>
        <w:tblStyle w:val="tablencpi"/>
        <w:tblW w:w="501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51"/>
        <w:gridCol w:w="1042"/>
        <w:gridCol w:w="1411"/>
        <w:gridCol w:w="1648"/>
        <w:gridCol w:w="1648"/>
        <w:gridCol w:w="2119"/>
      </w:tblGrid>
      <w:tr w:rsidR="00243D65">
        <w:trPr>
          <w:trHeight w:val="813"/>
        </w:trPr>
        <w:tc>
          <w:tcPr>
            <w:tcW w:w="823" w:type="pct"/>
            <w:tcBorders>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Проведенные в отчетном году общие собрания участников (номер протокола, дата)</w:t>
            </w:r>
          </w:p>
        </w:tc>
        <w:tc>
          <w:tcPr>
            <w:tcW w:w="553" w:type="pct"/>
            <w:tcBorders>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Вопросы повестки дня</w:t>
            </w:r>
          </w:p>
        </w:tc>
        <w:tc>
          <w:tcPr>
            <w:tcW w:w="749" w:type="pct"/>
            <w:tcBorders>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Участие представителя государства в Общем собрании участников (да, нет: причины неучастия)</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Вопросы, внесенные в повестку дня по инициативе представителя государства</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jc w:val="center"/>
            </w:pPr>
            <w:r>
              <w:t>Позиция представителя государства</w:t>
            </w:r>
          </w:p>
        </w:tc>
        <w:tc>
          <w:tcPr>
            <w:tcW w:w="1126" w:type="pct"/>
            <w:tcBorders>
              <w:left w:val="single" w:sz="4" w:space="0" w:color="auto"/>
              <w:bottom w:val="single" w:sz="4" w:space="0" w:color="auto"/>
            </w:tcBorders>
            <w:tcMar>
              <w:top w:w="0" w:type="dxa"/>
              <w:left w:w="6" w:type="dxa"/>
              <w:bottom w:w="0" w:type="dxa"/>
              <w:right w:w="6" w:type="dxa"/>
            </w:tcMar>
            <w:hideMark/>
          </w:tcPr>
          <w:p w:rsidR="00243D65" w:rsidRDefault="00243D65">
            <w:pPr>
              <w:pStyle w:val="table10"/>
              <w:jc w:val="center"/>
            </w:pPr>
            <w:r>
              <w:t>Результат рассмотрения и голосования (принят/отклонен)</w:t>
            </w:r>
          </w:p>
        </w:tc>
      </w:tr>
      <w:tr w:rsidR="00243D65">
        <w:trPr>
          <w:trHeight w:val="80"/>
        </w:trPr>
        <w:tc>
          <w:tcPr>
            <w:tcW w:w="823"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c>
          <w:tcPr>
            <w:tcW w:w="1126"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r>
    </w:tbl>
    <w:p w:rsidR="00243D65" w:rsidRDefault="00243D65">
      <w:pPr>
        <w:pStyle w:val="newncpi"/>
      </w:pPr>
      <w:r>
        <w:t> </w:t>
      </w:r>
    </w:p>
    <w:p w:rsidR="00243D65" w:rsidRDefault="00243D65">
      <w:pPr>
        <w:pStyle w:val="newncpi"/>
      </w:pPr>
      <w:r>
        <w:t>Изменения и дополнения, внесенные в устав хозяйственного общества в отчетном году (в том числе по инициативе представителя государства): _________________________________________________________________________</w:t>
      </w:r>
    </w:p>
    <w:p w:rsidR="00243D65" w:rsidRDefault="00243D65">
      <w:pPr>
        <w:pStyle w:val="underpoint"/>
      </w:pPr>
      <w:r>
        <w:t> </w:t>
      </w:r>
    </w:p>
    <w:p w:rsidR="00243D65" w:rsidRDefault="00243D65">
      <w:pPr>
        <w:pStyle w:val="underpoint"/>
      </w:pPr>
      <w:r>
        <w:t>3.2. Информация о работе представителя государства в качестве члена совета директоров (наблюдательного совета)</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2"/>
        <w:gridCol w:w="2365"/>
        <w:gridCol w:w="2303"/>
        <w:gridCol w:w="2368"/>
      </w:tblGrid>
      <w:tr w:rsidR="00243D65">
        <w:trPr>
          <w:trHeight w:val="240"/>
        </w:trPr>
        <w:tc>
          <w:tcPr>
            <w:tcW w:w="1257"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Проведенные в отчетном году заседания совета директоров (наблюдательного совета) (номер протокола, дата)</w:t>
            </w:r>
          </w:p>
        </w:tc>
        <w:tc>
          <w:tcPr>
            <w:tcW w:w="12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Участие представителя государства в заседании совета директоров (наблюдательного совета) (да, нет: причины неучастия)</w:t>
            </w:r>
          </w:p>
        </w:tc>
        <w:tc>
          <w:tcPr>
            <w:tcW w:w="12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Вопросы, внесенные в повестку дня по инициативе представителя государства</w:t>
            </w:r>
          </w:p>
        </w:tc>
        <w:tc>
          <w:tcPr>
            <w:tcW w:w="1260"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Результат рассмотрения и голосования по вопросам, внесенным представителем государства в повестку дня (принят/отклонен)</w:t>
            </w:r>
          </w:p>
        </w:tc>
      </w:tr>
      <w:tr w:rsidR="00243D65">
        <w:tc>
          <w:tcPr>
            <w:tcW w:w="1257"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8"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25"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60"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underpoint"/>
      </w:pPr>
      <w:r>
        <w:lastRenderedPageBreak/>
        <w:t>3.3. Инициативные предложения представителя государства по повышению эффективности деятельности хозяйственного общества и предупреждению его экономической несостоятельности (банкротства), внесенные в отчетном году___________________________________________________________________</w:t>
      </w:r>
    </w:p>
    <w:p w:rsidR="00243D65" w:rsidRDefault="00243D65">
      <w:pPr>
        <w:pStyle w:val="point"/>
      </w:pPr>
      <w:r>
        <w:t> </w:t>
      </w:r>
    </w:p>
    <w:p w:rsidR="00243D65" w:rsidRDefault="00243D65">
      <w:pPr>
        <w:pStyle w:val="point"/>
      </w:pPr>
      <w:r>
        <w:t>4. ИНФОРМАЦИЯ О НЕИСПОЛЬЗУЕМОМ НЕДВИЖИМОМ ИМУЩЕСТВЕ, НАХОДЯЩЕМСЯ В СОБСТВЕННОСТИ ХОЗЯЙСТВЕННОГО ОБЩЕСТВА</w:t>
      </w:r>
    </w:p>
    <w:p w:rsidR="00243D65" w:rsidRDefault="00243D65">
      <w:pPr>
        <w:pStyle w:val="underpoint"/>
      </w:pPr>
      <w:r>
        <w:t> </w:t>
      </w:r>
    </w:p>
    <w:p w:rsidR="00243D65" w:rsidRDefault="00243D65">
      <w:pPr>
        <w:pStyle w:val="underpoint"/>
      </w:pPr>
      <w:r>
        <w:t>4.1. Сведения о неиспользуемом недвижимом имуществе, находящемся в собственности хозяйственного общества (далее – объекты)</w:t>
      </w:r>
    </w:p>
    <w:p w:rsidR="00243D65" w:rsidRDefault="00243D65">
      <w:pPr>
        <w:pStyle w:val="underpoint"/>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59"/>
        <w:gridCol w:w="1759"/>
        <w:gridCol w:w="2470"/>
        <w:gridCol w:w="3410"/>
      </w:tblGrid>
      <w:tr w:rsidR="00243D65">
        <w:trPr>
          <w:trHeight w:val="240"/>
        </w:trPr>
        <w:tc>
          <w:tcPr>
            <w:tcW w:w="5000" w:type="pct"/>
            <w:gridSpan w:val="4"/>
            <w:tcBorders>
              <w:bottom w:val="single" w:sz="4" w:space="0" w:color="auto"/>
            </w:tcBorders>
            <w:tcMar>
              <w:top w:w="0" w:type="dxa"/>
              <w:left w:w="6" w:type="dxa"/>
              <w:bottom w:w="0" w:type="dxa"/>
              <w:right w:w="6" w:type="dxa"/>
            </w:tcMar>
            <w:hideMark/>
          </w:tcPr>
          <w:p w:rsidR="00243D65" w:rsidRDefault="00243D65">
            <w:pPr>
              <w:pStyle w:val="table10"/>
              <w:jc w:val="center"/>
            </w:pPr>
            <w:r>
              <w:t>Количество объектов (штук), с указанием способа вовлечения</w:t>
            </w:r>
          </w:p>
        </w:tc>
      </w:tr>
      <w:tr w:rsidR="00243D65">
        <w:trPr>
          <w:trHeight w:val="240"/>
        </w:trPr>
        <w:tc>
          <w:tcPr>
            <w:tcW w:w="9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по состоянию на 1 января отчетного года</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по состоянию на 31 декабря отчетного года</w:t>
            </w:r>
          </w:p>
        </w:tc>
        <w:tc>
          <w:tcPr>
            <w:tcW w:w="1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proofErr w:type="gramStart"/>
            <w:r>
              <w:t>Вовлеченных</w:t>
            </w:r>
            <w:proofErr w:type="gramEnd"/>
            <w:r>
              <w:t xml:space="preserve"> в хозяйственный оборот в отчетном году</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proofErr w:type="gramStart"/>
            <w:r>
              <w:t>снесенных</w:t>
            </w:r>
            <w:proofErr w:type="gramEnd"/>
            <w:r>
              <w:t>, законсервированных в отчетном году</w:t>
            </w:r>
          </w:p>
        </w:tc>
      </w:tr>
      <w:tr w:rsidR="00243D65">
        <w:trPr>
          <w:trHeight w:val="240"/>
        </w:trPr>
        <w:tc>
          <w:tcPr>
            <w:tcW w:w="936"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314"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813"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p w:rsidR="00243D65" w:rsidRDefault="00243D65">
      <w:pPr>
        <w:pStyle w:val="underpoint"/>
      </w:pPr>
      <w:r>
        <w:t>4.2. </w:t>
      </w:r>
      <w:proofErr w:type="gramStart"/>
      <w:r>
        <w:t>Информация об отчуждении объектов, в отношении которых в отчетном году приняты решения Гродненского областного исполнительного комитета в соответствии с частью третьей пункта 11 Положения о представителях государства в органах управления хозяйственных обществ, акции (доли в уставных фондах) которых принадлежат Гродненской области, утвержденного решением Гродненского областного исполнительного комитета от 7 октября 2008 г. № 742 «Об участии государства в управлении хозяйственными обществами</w:t>
      </w:r>
      <w:proofErr w:type="gramEnd"/>
      <w:r>
        <w:t>, акции (доли в уставных фондах) которых принадлежат Гродненской области» (Национальный реестр правовых актов Республики Беларусь, 2008 г., № 272, 9/19212).</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8"/>
        <w:gridCol w:w="1835"/>
        <w:gridCol w:w="1557"/>
        <w:gridCol w:w="1453"/>
        <w:gridCol w:w="1293"/>
        <w:gridCol w:w="1419"/>
        <w:gridCol w:w="1203"/>
      </w:tblGrid>
      <w:tr w:rsidR="00243D65">
        <w:trPr>
          <w:trHeight w:val="677"/>
        </w:trPr>
        <w:tc>
          <w:tcPr>
            <w:tcW w:w="339" w:type="pct"/>
            <w:tcBorders>
              <w:right w:val="single" w:sz="4" w:space="0" w:color="auto"/>
            </w:tcBorders>
            <w:tcMar>
              <w:top w:w="0" w:type="dxa"/>
              <w:left w:w="6" w:type="dxa"/>
              <w:bottom w:w="0" w:type="dxa"/>
              <w:right w:w="6" w:type="dxa"/>
            </w:tcMar>
            <w:vAlign w:val="center"/>
            <w:hideMark/>
          </w:tcPr>
          <w:p w:rsidR="00243D65" w:rsidRDefault="00243D65">
            <w:pPr>
              <w:pStyle w:val="table10"/>
              <w:jc w:val="center"/>
            </w:pPr>
            <w:r>
              <w:t>№ </w:t>
            </w:r>
            <w:proofErr w:type="gramStart"/>
            <w:r>
              <w:t>п</w:t>
            </w:r>
            <w:proofErr w:type="gramEnd"/>
            <w:r>
              <w:t>/п</w:t>
            </w:r>
          </w:p>
        </w:tc>
        <w:tc>
          <w:tcPr>
            <w:tcW w:w="976" w:type="pct"/>
            <w:tcBorders>
              <w:left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Решение Гродненского областного исполнительного комитета (дата, номер)</w:t>
            </w:r>
          </w:p>
        </w:tc>
        <w:tc>
          <w:tcPr>
            <w:tcW w:w="828" w:type="pct"/>
            <w:tcBorders>
              <w:left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Наименование объекта с указанием адреса</w:t>
            </w:r>
          </w:p>
        </w:tc>
        <w:tc>
          <w:tcPr>
            <w:tcW w:w="773" w:type="pct"/>
            <w:tcBorders>
              <w:left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Инвентарный номер</w:t>
            </w:r>
          </w:p>
        </w:tc>
        <w:tc>
          <w:tcPr>
            <w:tcW w:w="688" w:type="pct"/>
            <w:tcBorders>
              <w:left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proofErr w:type="gramStart"/>
            <w:r>
              <w:t>Решение органа управления об отчуждении объекта (дата, номер протокола (приказа)</w:t>
            </w:r>
            <w:proofErr w:type="gramEnd"/>
          </w:p>
        </w:tc>
        <w:tc>
          <w:tcPr>
            <w:tcW w:w="755" w:type="pct"/>
            <w:tcBorders>
              <w:left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Сумма, полученная в результате отчуждения объекта (без учета налога на добавленную стоимость) (руб.)</w:t>
            </w:r>
          </w:p>
        </w:tc>
        <w:tc>
          <w:tcPr>
            <w:tcW w:w="640" w:type="pct"/>
            <w:tcBorders>
              <w:left w:val="single" w:sz="4" w:space="0" w:color="auto"/>
            </w:tcBorders>
            <w:tcMar>
              <w:top w:w="0" w:type="dxa"/>
              <w:left w:w="6" w:type="dxa"/>
              <w:bottom w:w="0" w:type="dxa"/>
              <w:right w:w="6" w:type="dxa"/>
            </w:tcMar>
            <w:vAlign w:val="center"/>
            <w:hideMark/>
          </w:tcPr>
          <w:p w:rsidR="00243D65" w:rsidRDefault="00243D65">
            <w:pPr>
              <w:pStyle w:val="table10"/>
              <w:jc w:val="center"/>
            </w:pPr>
            <w:r>
              <w:t>Дата и номер договора купли-продажи, сведения о покупателе</w:t>
            </w:r>
          </w:p>
        </w:tc>
      </w:tr>
    </w:tbl>
    <w:p w:rsidR="00243D65" w:rsidRDefault="00243D65">
      <w:pPr>
        <w:pStyle w:val="newncpi"/>
      </w:pPr>
      <w:r>
        <w:t> </w:t>
      </w:r>
    </w:p>
    <w:p w:rsidR="00243D65" w:rsidRDefault="00243D65">
      <w:pPr>
        <w:pStyle w:val="point"/>
      </w:pPr>
      <w:r>
        <w:t>5. ИНФОРМАЦИЯ О РАЗМЕРЕ ВОЗНАГРАЖДЕНИЯ, ВЫПЛАЧЕННОГО В ОТЧЕТНОМ ГОДУ ПРЕДСТАВИТЕЛЮ ГОСУДАРСТВА</w:t>
      </w:r>
    </w:p>
    <w:p w:rsidR="00243D65" w:rsidRDefault="00243D65">
      <w:pPr>
        <w:pStyle w:val="point"/>
        <w:jc w:val="center"/>
      </w:pPr>
      <w:r>
        <w:t>____________________________________________________________________</w:t>
      </w:r>
    </w:p>
    <w:p w:rsidR="00243D65" w:rsidRDefault="00243D65">
      <w:pPr>
        <w:pStyle w:val="newncpi"/>
        <w:jc w:val="center"/>
      </w:pPr>
      <w:r>
        <w:rPr>
          <w:sz w:val="20"/>
          <w:szCs w:val="20"/>
        </w:rPr>
        <w:t>(инициалы, фамилия представителя государства)</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0"/>
        <w:gridCol w:w="2306"/>
        <w:gridCol w:w="2366"/>
        <w:gridCol w:w="2366"/>
      </w:tblGrid>
      <w:tr w:rsidR="00243D65">
        <w:trPr>
          <w:trHeight w:val="240"/>
        </w:trPr>
        <w:tc>
          <w:tcPr>
            <w:tcW w:w="1255"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Период, за который выплачивалось вознаграждение</w:t>
            </w:r>
          </w:p>
        </w:tc>
        <w:tc>
          <w:tcPr>
            <w:tcW w:w="12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Рентабельность за отчетный квартал</w:t>
            </w:r>
            <w:proofErr w:type="gramStart"/>
            <w:r>
              <w:t xml:space="preserve"> (%)</w:t>
            </w:r>
            <w:proofErr w:type="gramEnd"/>
          </w:p>
        </w:tc>
        <w:tc>
          <w:tcPr>
            <w:tcW w:w="12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Установленный размер вознаграждения (базовых величин)</w:t>
            </w:r>
          </w:p>
        </w:tc>
        <w:tc>
          <w:tcPr>
            <w:tcW w:w="1259"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Выплаченная сумма вознаграждения (руб.)</w:t>
            </w:r>
          </w:p>
        </w:tc>
      </w:tr>
      <w:tr w:rsidR="00243D65">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1 квартал</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2 квартал</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3 квартал</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240"/>
        </w:trPr>
        <w:tc>
          <w:tcPr>
            <w:tcW w:w="1255"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pPr>
            <w:r>
              <w:t>4 квартал</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right w:val="single" w:sz="4" w:space="0" w:color="auto"/>
            </w:tcBorders>
            <w:tcMar>
              <w:top w:w="0" w:type="dxa"/>
              <w:left w:w="6" w:type="dxa"/>
              <w:bottom w:w="0" w:type="dxa"/>
              <w:right w:w="6" w:type="dxa"/>
            </w:tcMar>
            <w:hideMark/>
          </w:tcPr>
          <w:p w:rsidR="00243D65" w:rsidRDefault="00243D65">
            <w:pPr>
              <w:pStyle w:val="table10"/>
            </w:pPr>
            <w:r>
              <w:t> </w:t>
            </w:r>
          </w:p>
        </w:tc>
        <w:tc>
          <w:tcPr>
            <w:tcW w:w="1259"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pPr>
            <w:r>
              <w:t> </w:t>
            </w:r>
          </w:p>
        </w:tc>
      </w:tr>
    </w:tbl>
    <w:p w:rsidR="00243D65" w:rsidRDefault="00243D65">
      <w:pPr>
        <w:pStyle w:val="newncpi"/>
      </w:pPr>
      <w:r>
        <w:t> </w:t>
      </w:r>
    </w:p>
    <w:tbl>
      <w:tblPr>
        <w:tblW w:w="5000" w:type="pct"/>
        <w:tblCellMar>
          <w:left w:w="0" w:type="dxa"/>
          <w:right w:w="0" w:type="dxa"/>
        </w:tblCellMar>
        <w:tblLook w:val="04A0" w:firstRow="1" w:lastRow="0" w:firstColumn="1" w:lastColumn="0" w:noHBand="0" w:noVBand="1"/>
      </w:tblPr>
      <w:tblGrid>
        <w:gridCol w:w="4374"/>
        <w:gridCol w:w="5024"/>
      </w:tblGrid>
      <w:tr w:rsidR="00243D65">
        <w:tc>
          <w:tcPr>
            <w:tcW w:w="2327" w:type="pct"/>
            <w:tcMar>
              <w:top w:w="0" w:type="dxa"/>
              <w:left w:w="6" w:type="dxa"/>
              <w:bottom w:w="0" w:type="dxa"/>
              <w:right w:w="6" w:type="dxa"/>
            </w:tcMar>
            <w:hideMark/>
          </w:tcPr>
          <w:p w:rsidR="00243D65" w:rsidRDefault="00243D65">
            <w:pPr>
              <w:pStyle w:val="newncpi"/>
              <w:ind w:firstLine="0"/>
            </w:pPr>
            <w:r>
              <w:t>Представитель государства</w:t>
            </w:r>
          </w:p>
        </w:tc>
        <w:tc>
          <w:tcPr>
            <w:tcW w:w="2673" w:type="pct"/>
            <w:tcMar>
              <w:top w:w="0" w:type="dxa"/>
              <w:left w:w="6" w:type="dxa"/>
              <w:bottom w:w="0" w:type="dxa"/>
              <w:right w:w="6" w:type="dxa"/>
            </w:tcMar>
            <w:hideMark/>
          </w:tcPr>
          <w:p w:rsidR="00243D65" w:rsidRDefault="00243D65">
            <w:pPr>
              <w:pStyle w:val="newncpi"/>
              <w:ind w:firstLine="0"/>
              <w:jc w:val="center"/>
            </w:pPr>
            <w:r>
              <w:rPr>
                <w:sz w:val="20"/>
                <w:szCs w:val="20"/>
              </w:rPr>
              <w:t>_________________________________________________</w:t>
            </w:r>
          </w:p>
        </w:tc>
      </w:tr>
      <w:tr w:rsidR="00243D65">
        <w:tc>
          <w:tcPr>
            <w:tcW w:w="2327" w:type="pct"/>
            <w:tcMar>
              <w:top w:w="0" w:type="dxa"/>
              <w:left w:w="6" w:type="dxa"/>
              <w:bottom w:w="0" w:type="dxa"/>
              <w:right w:w="6" w:type="dxa"/>
            </w:tcMar>
            <w:hideMark/>
          </w:tcPr>
          <w:p w:rsidR="00243D65" w:rsidRDefault="00243D65">
            <w:pPr>
              <w:pStyle w:val="newncpi"/>
              <w:ind w:firstLine="0"/>
            </w:pPr>
            <w:r>
              <w:rPr>
                <w:sz w:val="20"/>
                <w:szCs w:val="20"/>
              </w:rPr>
              <w:t> </w:t>
            </w:r>
          </w:p>
        </w:tc>
        <w:tc>
          <w:tcPr>
            <w:tcW w:w="2673" w:type="pct"/>
            <w:tcMar>
              <w:top w:w="0" w:type="dxa"/>
              <w:left w:w="6" w:type="dxa"/>
              <w:bottom w:w="0" w:type="dxa"/>
              <w:right w:w="6" w:type="dxa"/>
            </w:tcMar>
            <w:hideMark/>
          </w:tcPr>
          <w:p w:rsidR="00243D65" w:rsidRDefault="00243D65">
            <w:pPr>
              <w:pStyle w:val="newncpi"/>
              <w:ind w:firstLine="0"/>
              <w:jc w:val="center"/>
            </w:pPr>
            <w:r>
              <w:rPr>
                <w:sz w:val="20"/>
                <w:szCs w:val="20"/>
              </w:rPr>
              <w:t>(наименование хозяйственного общества)</w:t>
            </w:r>
          </w:p>
        </w:tc>
      </w:tr>
      <w:tr w:rsidR="00243D65">
        <w:tc>
          <w:tcPr>
            <w:tcW w:w="2327" w:type="pct"/>
            <w:tcMar>
              <w:top w:w="0" w:type="dxa"/>
              <w:left w:w="6" w:type="dxa"/>
              <w:bottom w:w="0" w:type="dxa"/>
              <w:right w:w="6" w:type="dxa"/>
            </w:tcMar>
            <w:hideMark/>
          </w:tcPr>
          <w:p w:rsidR="00243D65" w:rsidRDefault="00243D65">
            <w:pPr>
              <w:pStyle w:val="newncpi"/>
              <w:ind w:firstLine="0"/>
            </w:pPr>
            <w:r>
              <w:rPr>
                <w:sz w:val="20"/>
                <w:szCs w:val="20"/>
              </w:rPr>
              <w:t> </w:t>
            </w:r>
          </w:p>
        </w:tc>
        <w:tc>
          <w:tcPr>
            <w:tcW w:w="2673" w:type="pct"/>
            <w:tcMar>
              <w:top w:w="0" w:type="dxa"/>
              <w:left w:w="6" w:type="dxa"/>
              <w:bottom w:w="0" w:type="dxa"/>
              <w:right w:w="6" w:type="dxa"/>
            </w:tcMar>
            <w:hideMark/>
          </w:tcPr>
          <w:p w:rsidR="00243D65" w:rsidRDefault="00243D65">
            <w:pPr>
              <w:pStyle w:val="newncpi"/>
              <w:ind w:firstLine="0"/>
            </w:pPr>
            <w:r>
              <w:rPr>
                <w:sz w:val="20"/>
                <w:szCs w:val="20"/>
              </w:rPr>
              <w:t> </w:t>
            </w:r>
          </w:p>
        </w:tc>
      </w:tr>
    </w:tbl>
    <w:p w:rsidR="00243D65" w:rsidRDefault="00243D65">
      <w:pPr>
        <w:pStyle w:val="newncpi"/>
      </w:pPr>
      <w:r>
        <w:t> </w:t>
      </w:r>
    </w:p>
    <w:tbl>
      <w:tblPr>
        <w:tblW w:w="5000" w:type="pct"/>
        <w:tblCellMar>
          <w:left w:w="0" w:type="dxa"/>
          <w:right w:w="0" w:type="dxa"/>
        </w:tblCellMar>
        <w:tblLook w:val="04A0" w:firstRow="1" w:lastRow="0" w:firstColumn="1" w:lastColumn="0" w:noHBand="0" w:noVBand="1"/>
      </w:tblPr>
      <w:tblGrid>
        <w:gridCol w:w="3132"/>
        <w:gridCol w:w="3131"/>
        <w:gridCol w:w="3135"/>
      </w:tblGrid>
      <w:tr w:rsidR="00243D65">
        <w:tc>
          <w:tcPr>
            <w:tcW w:w="1666" w:type="pct"/>
            <w:tcMar>
              <w:top w:w="0" w:type="dxa"/>
              <w:left w:w="6" w:type="dxa"/>
              <w:bottom w:w="0" w:type="dxa"/>
              <w:right w:w="6" w:type="dxa"/>
            </w:tcMar>
            <w:hideMark/>
          </w:tcPr>
          <w:p w:rsidR="00243D65" w:rsidRDefault="00243D65">
            <w:pPr>
              <w:pStyle w:val="newncpi"/>
              <w:ind w:firstLine="0"/>
              <w:jc w:val="center"/>
            </w:pPr>
            <w:r>
              <w:rPr>
                <w:sz w:val="20"/>
                <w:szCs w:val="20"/>
              </w:rPr>
              <w:t>________________________</w:t>
            </w:r>
          </w:p>
        </w:tc>
        <w:tc>
          <w:tcPr>
            <w:tcW w:w="1666" w:type="pct"/>
            <w:tcMar>
              <w:top w:w="0" w:type="dxa"/>
              <w:left w:w="6" w:type="dxa"/>
              <w:bottom w:w="0" w:type="dxa"/>
              <w:right w:w="6" w:type="dxa"/>
            </w:tcMar>
            <w:hideMark/>
          </w:tcPr>
          <w:p w:rsidR="00243D65" w:rsidRDefault="00243D65">
            <w:pPr>
              <w:pStyle w:val="newncpi"/>
              <w:ind w:firstLine="0"/>
              <w:jc w:val="center"/>
            </w:pPr>
            <w:r>
              <w:rPr>
                <w:sz w:val="20"/>
                <w:szCs w:val="20"/>
              </w:rPr>
              <w:t>________________________</w:t>
            </w:r>
          </w:p>
        </w:tc>
        <w:tc>
          <w:tcPr>
            <w:tcW w:w="1668" w:type="pct"/>
            <w:tcMar>
              <w:top w:w="0" w:type="dxa"/>
              <w:left w:w="6" w:type="dxa"/>
              <w:bottom w:w="0" w:type="dxa"/>
              <w:right w:w="6" w:type="dxa"/>
            </w:tcMar>
            <w:hideMark/>
          </w:tcPr>
          <w:p w:rsidR="00243D65" w:rsidRDefault="00243D65">
            <w:pPr>
              <w:pStyle w:val="newncpi"/>
              <w:ind w:firstLine="0"/>
              <w:jc w:val="center"/>
            </w:pPr>
            <w:r>
              <w:rPr>
                <w:sz w:val="20"/>
                <w:szCs w:val="20"/>
              </w:rPr>
              <w:t>________________________</w:t>
            </w:r>
          </w:p>
        </w:tc>
      </w:tr>
      <w:tr w:rsidR="00243D65">
        <w:tc>
          <w:tcPr>
            <w:tcW w:w="1666" w:type="pct"/>
            <w:tcMar>
              <w:top w:w="0" w:type="dxa"/>
              <w:left w:w="6" w:type="dxa"/>
              <w:bottom w:w="0" w:type="dxa"/>
              <w:right w:w="6" w:type="dxa"/>
            </w:tcMar>
            <w:hideMark/>
          </w:tcPr>
          <w:p w:rsidR="00243D65" w:rsidRDefault="00243D65">
            <w:pPr>
              <w:pStyle w:val="newncpi"/>
              <w:ind w:firstLine="0"/>
              <w:jc w:val="center"/>
            </w:pPr>
            <w:r>
              <w:rPr>
                <w:sz w:val="20"/>
                <w:szCs w:val="20"/>
              </w:rPr>
              <w:t>(дата)</w:t>
            </w:r>
          </w:p>
        </w:tc>
        <w:tc>
          <w:tcPr>
            <w:tcW w:w="1666" w:type="pct"/>
            <w:tcMar>
              <w:top w:w="0" w:type="dxa"/>
              <w:left w:w="6" w:type="dxa"/>
              <w:bottom w:w="0" w:type="dxa"/>
              <w:right w:w="6" w:type="dxa"/>
            </w:tcMar>
            <w:hideMark/>
          </w:tcPr>
          <w:p w:rsidR="00243D65" w:rsidRDefault="00243D65">
            <w:pPr>
              <w:pStyle w:val="newncpi"/>
              <w:ind w:firstLine="0"/>
              <w:jc w:val="center"/>
            </w:pPr>
            <w:r>
              <w:rPr>
                <w:sz w:val="20"/>
                <w:szCs w:val="20"/>
              </w:rPr>
              <w:t>(подпись)</w:t>
            </w:r>
          </w:p>
        </w:tc>
        <w:tc>
          <w:tcPr>
            <w:tcW w:w="1668" w:type="pct"/>
            <w:tcMar>
              <w:top w:w="0" w:type="dxa"/>
              <w:left w:w="6" w:type="dxa"/>
              <w:bottom w:w="0" w:type="dxa"/>
              <w:right w:w="6" w:type="dxa"/>
            </w:tcMar>
            <w:hideMark/>
          </w:tcPr>
          <w:p w:rsidR="00243D65" w:rsidRDefault="00243D65">
            <w:pPr>
              <w:pStyle w:val="newncpi"/>
              <w:ind w:firstLine="0"/>
              <w:jc w:val="center"/>
            </w:pPr>
            <w:r>
              <w:rPr>
                <w:sz w:val="20"/>
                <w:szCs w:val="20"/>
              </w:rPr>
              <w:t xml:space="preserve">(инициалы, фамилия представителя </w:t>
            </w:r>
            <w:r>
              <w:rPr>
                <w:sz w:val="20"/>
                <w:szCs w:val="20"/>
              </w:rPr>
              <w:lastRenderedPageBreak/>
              <w:t>государства)</w:t>
            </w:r>
          </w:p>
        </w:tc>
      </w:tr>
    </w:tbl>
    <w:p w:rsidR="00243D65" w:rsidRDefault="00243D65">
      <w:pPr>
        <w:pStyle w:val="snoskiline"/>
      </w:pPr>
      <w:r>
        <w:lastRenderedPageBreak/>
        <w:t>______________________________</w:t>
      </w:r>
    </w:p>
    <w:p w:rsidR="00243D65" w:rsidRDefault="00243D65">
      <w:pPr>
        <w:pStyle w:val="snoski"/>
      </w:pPr>
      <w:r>
        <w:rPr>
          <w:vertAlign w:val="superscript"/>
        </w:rPr>
        <w:t>1</w:t>
      </w:r>
      <w:r>
        <w:t> Рентабельность собственного капитала</w:t>
      </w:r>
      <w:proofErr w:type="gramStart"/>
      <w:r>
        <w:t xml:space="preserve"> (%) - </w:t>
      </w:r>
      <w:proofErr w:type="gramEnd"/>
      <w:r>
        <w:t>отношение чистой прибыли хозяйственного общества к среднегодовой величине собственного капитала. Рассчитывается по формуле:</w:t>
      </w:r>
    </w:p>
    <w:p w:rsidR="00243D65" w:rsidRDefault="00243D65">
      <w:pPr>
        <w:pStyle w:val="snoski"/>
      </w:pPr>
      <w:r>
        <w:t> </w:t>
      </w:r>
    </w:p>
    <w:tbl>
      <w:tblPr>
        <w:tblW w:w="2508" w:type="pct"/>
        <w:tblInd w:w="3008" w:type="dxa"/>
        <w:tblCellMar>
          <w:left w:w="0" w:type="dxa"/>
          <w:right w:w="0" w:type="dxa"/>
        </w:tblCellMar>
        <w:tblLook w:val="04A0" w:firstRow="1" w:lastRow="0" w:firstColumn="1" w:lastColumn="0" w:noHBand="0" w:noVBand="1"/>
      </w:tblPr>
      <w:tblGrid>
        <w:gridCol w:w="1121"/>
        <w:gridCol w:w="2161"/>
        <w:gridCol w:w="1432"/>
      </w:tblGrid>
      <w:tr w:rsidR="00243D65">
        <w:tc>
          <w:tcPr>
            <w:tcW w:w="1189" w:type="pct"/>
            <w:vMerge w:val="restart"/>
            <w:tcMar>
              <w:top w:w="0" w:type="dxa"/>
              <w:left w:w="6" w:type="dxa"/>
              <w:bottom w:w="0" w:type="dxa"/>
              <w:right w:w="6" w:type="dxa"/>
            </w:tcMar>
            <w:vAlign w:val="center"/>
            <w:hideMark/>
          </w:tcPr>
          <w:p w:rsidR="00243D65" w:rsidRDefault="00243D65">
            <w:pPr>
              <w:pStyle w:val="snoski"/>
              <w:jc w:val="right"/>
            </w:pPr>
            <w:r>
              <w:t>РК=</w:t>
            </w:r>
          </w:p>
        </w:tc>
        <w:tc>
          <w:tcPr>
            <w:tcW w:w="2292" w:type="pct"/>
            <w:tcBorders>
              <w:bottom w:val="single" w:sz="4" w:space="0" w:color="auto"/>
            </w:tcBorders>
            <w:tcMar>
              <w:top w:w="0" w:type="dxa"/>
              <w:left w:w="6" w:type="dxa"/>
              <w:bottom w:w="0" w:type="dxa"/>
              <w:right w:w="6" w:type="dxa"/>
            </w:tcMar>
            <w:hideMark/>
          </w:tcPr>
          <w:p w:rsidR="00243D65" w:rsidRDefault="00243D65">
            <w:pPr>
              <w:pStyle w:val="snoski"/>
              <w:jc w:val="center"/>
            </w:pPr>
            <w:r>
              <w:t>ЧП</w:t>
            </w:r>
          </w:p>
        </w:tc>
        <w:tc>
          <w:tcPr>
            <w:tcW w:w="1520" w:type="pct"/>
            <w:vMerge w:val="restart"/>
            <w:tcMar>
              <w:top w:w="0" w:type="dxa"/>
              <w:left w:w="6" w:type="dxa"/>
              <w:bottom w:w="0" w:type="dxa"/>
              <w:right w:w="6" w:type="dxa"/>
            </w:tcMar>
            <w:vAlign w:val="center"/>
            <w:hideMark/>
          </w:tcPr>
          <w:p w:rsidR="00243D65" w:rsidRDefault="00243D65">
            <w:pPr>
              <w:pStyle w:val="snoski"/>
              <w:jc w:val="left"/>
            </w:pPr>
            <w:r>
              <w:t>*100%,</w:t>
            </w:r>
          </w:p>
        </w:tc>
      </w:tr>
      <w:tr w:rsidR="00243D65">
        <w:tc>
          <w:tcPr>
            <w:tcW w:w="0" w:type="auto"/>
            <w:vMerge/>
            <w:vAlign w:val="center"/>
            <w:hideMark/>
          </w:tcPr>
          <w:p w:rsidR="00243D65" w:rsidRDefault="00243D65">
            <w:pPr>
              <w:rPr>
                <w:rFonts w:eastAsiaTheme="minorEastAsia"/>
                <w:sz w:val="20"/>
                <w:szCs w:val="20"/>
              </w:rPr>
            </w:pPr>
          </w:p>
        </w:tc>
        <w:tc>
          <w:tcPr>
            <w:tcW w:w="2292" w:type="pct"/>
            <w:tcBorders>
              <w:top w:val="single" w:sz="4" w:space="0" w:color="auto"/>
            </w:tcBorders>
            <w:tcMar>
              <w:top w:w="0" w:type="dxa"/>
              <w:left w:w="6" w:type="dxa"/>
              <w:bottom w:w="0" w:type="dxa"/>
              <w:right w:w="6" w:type="dxa"/>
            </w:tcMar>
            <w:hideMark/>
          </w:tcPr>
          <w:p w:rsidR="00243D65" w:rsidRDefault="00243D65">
            <w:pPr>
              <w:pStyle w:val="snoski"/>
              <w:jc w:val="center"/>
            </w:pPr>
            <w:r>
              <w:t>(</w:t>
            </w:r>
            <w:proofErr w:type="spellStart"/>
            <w:r>
              <w:t>ЧА</w:t>
            </w:r>
            <w:r>
              <w:rPr>
                <w:vertAlign w:val="subscript"/>
              </w:rPr>
              <w:t>нач</w:t>
            </w:r>
            <w:r>
              <w:t>+ЧА</w:t>
            </w:r>
            <w:r>
              <w:rPr>
                <w:vertAlign w:val="subscript"/>
              </w:rPr>
              <w:t>кон</w:t>
            </w:r>
            <w:proofErr w:type="spellEnd"/>
            <w:r>
              <w:t>)/2</w:t>
            </w:r>
          </w:p>
        </w:tc>
        <w:tc>
          <w:tcPr>
            <w:tcW w:w="0" w:type="auto"/>
            <w:vMerge/>
            <w:vAlign w:val="center"/>
            <w:hideMark/>
          </w:tcPr>
          <w:p w:rsidR="00243D65" w:rsidRDefault="00243D65">
            <w:pPr>
              <w:rPr>
                <w:rFonts w:eastAsiaTheme="minorEastAsia"/>
                <w:sz w:val="20"/>
                <w:szCs w:val="20"/>
              </w:rPr>
            </w:pPr>
          </w:p>
        </w:tc>
      </w:tr>
    </w:tbl>
    <w:p w:rsidR="00243D65" w:rsidRDefault="00243D65">
      <w:pPr>
        <w:pStyle w:val="snoski"/>
      </w:pPr>
      <w:r>
        <w:t> </w:t>
      </w:r>
    </w:p>
    <w:p w:rsidR="00243D65" w:rsidRDefault="00243D65">
      <w:pPr>
        <w:pStyle w:val="snoski"/>
      </w:pPr>
      <w:r>
        <w:t>где ЧП - чистая прибыль за отчетный период;</w:t>
      </w:r>
    </w:p>
    <w:p w:rsidR="00243D65" w:rsidRDefault="00243D65">
      <w:pPr>
        <w:pStyle w:val="snoski"/>
      </w:pPr>
      <w:proofErr w:type="spellStart"/>
      <w:r>
        <w:t>ЧА</w:t>
      </w:r>
      <w:r>
        <w:rPr>
          <w:vertAlign w:val="subscript"/>
        </w:rPr>
        <w:t>кон</w:t>
      </w:r>
      <w:proofErr w:type="spellEnd"/>
      <w:r>
        <w:t> - стоимость чистых активов на конец периода;</w:t>
      </w:r>
    </w:p>
    <w:p w:rsidR="00243D65" w:rsidRDefault="00243D65">
      <w:pPr>
        <w:pStyle w:val="snoski"/>
      </w:pPr>
      <w:proofErr w:type="spellStart"/>
      <w:r>
        <w:t>ЧА</w:t>
      </w:r>
      <w:r>
        <w:rPr>
          <w:vertAlign w:val="subscript"/>
        </w:rPr>
        <w:t>нач</w:t>
      </w:r>
      <w:proofErr w:type="spellEnd"/>
      <w:r>
        <w:t> - стоимость чистых активов на начало периода.</w:t>
      </w:r>
    </w:p>
    <w:p w:rsidR="00243D65" w:rsidRDefault="00243D65">
      <w:pPr>
        <w:pStyle w:val="snoski"/>
      </w:pPr>
      <w:r>
        <w:rPr>
          <w:vertAlign w:val="superscript"/>
        </w:rPr>
        <w:t>2</w:t>
      </w:r>
      <w:r>
        <w:t> Совокупная акционерная доходность</w:t>
      </w:r>
      <w:proofErr w:type="gramStart"/>
      <w:r>
        <w:t xml:space="preserve"> (%) – </w:t>
      </w:r>
      <w:proofErr w:type="gramEnd"/>
      <w:r>
        <w:t>обобщающий показатель для оценки годовых результатов доходности по акциям хозяйственного общества в результате изменения стоимости чистых активов и начисления дивидендов. Рассчитывается по формуле:</w:t>
      </w:r>
    </w:p>
    <w:p w:rsidR="00243D65" w:rsidRDefault="00243D65">
      <w:pPr>
        <w:pStyle w:val="snoski"/>
      </w:pPr>
      <w:r>
        <w:t> </w:t>
      </w:r>
    </w:p>
    <w:tbl>
      <w:tblPr>
        <w:tblW w:w="1907" w:type="pct"/>
        <w:tblInd w:w="3008" w:type="dxa"/>
        <w:tblCellMar>
          <w:left w:w="0" w:type="dxa"/>
          <w:right w:w="0" w:type="dxa"/>
        </w:tblCellMar>
        <w:tblLook w:val="04A0" w:firstRow="1" w:lastRow="0" w:firstColumn="1" w:lastColumn="0" w:noHBand="0" w:noVBand="1"/>
      </w:tblPr>
      <w:tblGrid>
        <w:gridCol w:w="2210"/>
        <w:gridCol w:w="1374"/>
      </w:tblGrid>
      <w:tr w:rsidR="00243D65">
        <w:tc>
          <w:tcPr>
            <w:tcW w:w="3083" w:type="pct"/>
            <w:tcBorders>
              <w:bottom w:val="single" w:sz="4" w:space="0" w:color="auto"/>
            </w:tcBorders>
            <w:tcMar>
              <w:top w:w="0" w:type="dxa"/>
              <w:left w:w="6" w:type="dxa"/>
              <w:bottom w:w="0" w:type="dxa"/>
              <w:right w:w="6" w:type="dxa"/>
            </w:tcMar>
            <w:hideMark/>
          </w:tcPr>
          <w:p w:rsidR="00243D65" w:rsidRDefault="00243D65">
            <w:pPr>
              <w:pStyle w:val="snoski"/>
              <w:jc w:val="center"/>
            </w:pPr>
            <w:r>
              <w:t>(</w:t>
            </w:r>
            <w:proofErr w:type="spellStart"/>
            <w:r>
              <w:t>Бст</w:t>
            </w:r>
            <w:r>
              <w:rPr>
                <w:vertAlign w:val="subscript"/>
              </w:rPr>
              <w:t>кон</w:t>
            </w:r>
            <w:proofErr w:type="spellEnd"/>
            <w:r>
              <w:t>–</w:t>
            </w:r>
            <w:proofErr w:type="spellStart"/>
            <w:r>
              <w:t>Бст</w:t>
            </w:r>
            <w:r>
              <w:rPr>
                <w:vertAlign w:val="subscript"/>
              </w:rPr>
              <w:t>нач</w:t>
            </w:r>
            <w:proofErr w:type="spellEnd"/>
            <w:r>
              <w:t>)+Д</w:t>
            </w:r>
          </w:p>
        </w:tc>
        <w:tc>
          <w:tcPr>
            <w:tcW w:w="1917" w:type="pct"/>
            <w:vMerge w:val="restart"/>
            <w:tcMar>
              <w:top w:w="0" w:type="dxa"/>
              <w:left w:w="6" w:type="dxa"/>
              <w:bottom w:w="0" w:type="dxa"/>
              <w:right w:w="6" w:type="dxa"/>
            </w:tcMar>
            <w:vAlign w:val="center"/>
            <w:hideMark/>
          </w:tcPr>
          <w:p w:rsidR="00243D65" w:rsidRDefault="00243D65">
            <w:pPr>
              <w:pStyle w:val="snoski"/>
              <w:jc w:val="left"/>
            </w:pPr>
            <w:r>
              <w:t>*100%,</w:t>
            </w:r>
          </w:p>
        </w:tc>
      </w:tr>
      <w:tr w:rsidR="00243D65">
        <w:tc>
          <w:tcPr>
            <w:tcW w:w="3083" w:type="pct"/>
            <w:tcBorders>
              <w:top w:val="single" w:sz="4" w:space="0" w:color="auto"/>
            </w:tcBorders>
            <w:tcMar>
              <w:top w:w="0" w:type="dxa"/>
              <w:left w:w="6" w:type="dxa"/>
              <w:bottom w:w="0" w:type="dxa"/>
              <w:right w:w="6" w:type="dxa"/>
            </w:tcMar>
            <w:hideMark/>
          </w:tcPr>
          <w:p w:rsidR="00243D65" w:rsidRDefault="00243D65">
            <w:pPr>
              <w:pStyle w:val="snoski"/>
              <w:jc w:val="center"/>
            </w:pPr>
            <w:proofErr w:type="spellStart"/>
            <w:r>
              <w:t>Бст</w:t>
            </w:r>
            <w:r>
              <w:rPr>
                <w:vertAlign w:val="subscript"/>
              </w:rPr>
              <w:t>нач</w:t>
            </w:r>
            <w:proofErr w:type="spellEnd"/>
          </w:p>
        </w:tc>
        <w:tc>
          <w:tcPr>
            <w:tcW w:w="0" w:type="auto"/>
            <w:vMerge/>
            <w:vAlign w:val="center"/>
            <w:hideMark/>
          </w:tcPr>
          <w:p w:rsidR="00243D65" w:rsidRDefault="00243D65">
            <w:pPr>
              <w:rPr>
                <w:rFonts w:eastAsiaTheme="minorEastAsia"/>
                <w:sz w:val="20"/>
                <w:szCs w:val="20"/>
              </w:rPr>
            </w:pPr>
          </w:p>
        </w:tc>
      </w:tr>
    </w:tbl>
    <w:p w:rsidR="00243D65" w:rsidRDefault="00243D65">
      <w:pPr>
        <w:pStyle w:val="snoski"/>
      </w:pPr>
      <w:r>
        <w:t> </w:t>
      </w:r>
    </w:p>
    <w:p w:rsidR="00243D65" w:rsidRDefault="00243D65">
      <w:pPr>
        <w:pStyle w:val="snoski"/>
      </w:pPr>
      <w:r>
        <w:t xml:space="preserve">где </w:t>
      </w:r>
      <w:proofErr w:type="spellStart"/>
      <w:r>
        <w:t>Бст</w:t>
      </w:r>
      <w:r>
        <w:rPr>
          <w:vertAlign w:val="subscript"/>
        </w:rPr>
        <w:t>кон</w:t>
      </w:r>
      <w:proofErr w:type="spellEnd"/>
      <w:r>
        <w:t xml:space="preserve"> - балансовая стоимость акций (стоимость чистых активов) на конец периода;</w:t>
      </w:r>
    </w:p>
    <w:p w:rsidR="00243D65" w:rsidRDefault="00243D65">
      <w:pPr>
        <w:pStyle w:val="snoski"/>
      </w:pPr>
      <w:proofErr w:type="spellStart"/>
      <w:r>
        <w:t>Бст</w:t>
      </w:r>
      <w:r>
        <w:rPr>
          <w:vertAlign w:val="subscript"/>
        </w:rPr>
        <w:t>нач</w:t>
      </w:r>
      <w:proofErr w:type="spellEnd"/>
      <w:r>
        <w:t> – балансовая стоимость акций (стоимость чистых активов) на начало периода;</w:t>
      </w:r>
    </w:p>
    <w:p w:rsidR="00243D65" w:rsidRDefault="00243D65">
      <w:pPr>
        <w:pStyle w:val="snoski"/>
        <w:spacing w:after="240"/>
      </w:pPr>
      <w:r>
        <w:t>Д – сумма дивидендов, перечисленная в отчетном периоде.</w:t>
      </w:r>
    </w:p>
    <w:p w:rsidR="00243D65" w:rsidRDefault="00243D65">
      <w:pPr>
        <w:pStyle w:val="newncpi"/>
      </w:pPr>
      <w:r>
        <w:t> </w:t>
      </w:r>
    </w:p>
    <w:p w:rsidR="00243D65" w:rsidRDefault="00243D65">
      <w:pPr>
        <w:pStyle w:val="newncpi"/>
        <w:jc w:val="right"/>
      </w:pPr>
      <w:r>
        <w:rPr>
          <w:sz w:val="20"/>
          <w:szCs w:val="20"/>
        </w:rPr>
        <w:t>Оборотная сторона</w:t>
      </w:r>
    </w:p>
    <w:p w:rsidR="00243D65" w:rsidRDefault="00243D65">
      <w:pPr>
        <w:pStyle w:val="newncpi"/>
        <w:jc w:val="center"/>
      </w:pPr>
      <w:r>
        <w:t> </w:t>
      </w:r>
    </w:p>
    <w:p w:rsidR="00243D65" w:rsidRDefault="00243D65">
      <w:pPr>
        <w:pStyle w:val="newncpi"/>
      </w:pPr>
      <w:r>
        <w:t>ОЦЕНКА ДЕЯТЕЛЬНОСТИ ПРЕДСТАВИТЕЛЯ ГОСУДАРСТВА В ОТЧЕТНОМ ГОДУ*</w:t>
      </w:r>
    </w:p>
    <w:p w:rsidR="00243D65" w:rsidRDefault="00243D65">
      <w:pPr>
        <w:pStyle w:val="newncpi"/>
        <w:jc w:val="center"/>
      </w:pPr>
      <w:r>
        <w:t>______________________________________________________________________</w:t>
      </w:r>
    </w:p>
    <w:p w:rsidR="00243D65" w:rsidRDefault="00243D65">
      <w:pPr>
        <w:pStyle w:val="newncpi"/>
        <w:jc w:val="center"/>
      </w:pPr>
      <w:r>
        <w:rPr>
          <w:sz w:val="20"/>
          <w:szCs w:val="20"/>
        </w:rPr>
        <w:t>(инициалы, фамилия представителя государства)</w:t>
      </w:r>
    </w:p>
    <w:p w:rsidR="00243D65" w:rsidRDefault="00243D65">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32"/>
        <w:gridCol w:w="1366"/>
      </w:tblGrid>
      <w:tr w:rsidR="00243D65">
        <w:trPr>
          <w:trHeight w:val="322"/>
        </w:trPr>
        <w:tc>
          <w:tcPr>
            <w:tcW w:w="4273" w:type="pct"/>
            <w:tcBorders>
              <w:bottom w:val="single" w:sz="4" w:space="0" w:color="auto"/>
              <w:right w:val="single" w:sz="4" w:space="0" w:color="auto"/>
            </w:tcBorders>
            <w:tcMar>
              <w:top w:w="0" w:type="dxa"/>
              <w:left w:w="6" w:type="dxa"/>
              <w:bottom w:w="0" w:type="dxa"/>
              <w:right w:w="6" w:type="dxa"/>
            </w:tcMar>
            <w:vAlign w:val="center"/>
            <w:hideMark/>
          </w:tcPr>
          <w:p w:rsidR="00243D65" w:rsidRDefault="00243D65">
            <w:pPr>
              <w:pStyle w:val="table10"/>
              <w:jc w:val="center"/>
            </w:pPr>
            <w:r>
              <w:t>Критерии оценки деятельности представителя государства</w:t>
            </w:r>
          </w:p>
        </w:tc>
        <w:tc>
          <w:tcPr>
            <w:tcW w:w="727" w:type="pct"/>
            <w:tcBorders>
              <w:left w:val="single" w:sz="4" w:space="0" w:color="auto"/>
              <w:bottom w:val="single" w:sz="4" w:space="0" w:color="auto"/>
            </w:tcBorders>
            <w:tcMar>
              <w:top w:w="0" w:type="dxa"/>
              <w:left w:w="6" w:type="dxa"/>
              <w:bottom w:w="0" w:type="dxa"/>
              <w:right w:w="6" w:type="dxa"/>
            </w:tcMar>
            <w:vAlign w:val="center"/>
            <w:hideMark/>
          </w:tcPr>
          <w:p w:rsidR="00243D65" w:rsidRDefault="00243D65">
            <w:pPr>
              <w:pStyle w:val="table10"/>
              <w:jc w:val="center"/>
            </w:pPr>
            <w:r>
              <w:t>Баллы</w:t>
            </w:r>
          </w:p>
        </w:tc>
      </w:tr>
      <w:tr w:rsidR="00243D65">
        <w:trPr>
          <w:trHeight w:val="322"/>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1. Участие в работе органов управления хозяйственного общества (в соответствии с подпунктами 3.1 и 3.2 пункта 3 отчета) (более 80 % – 5 баллов; от 50 % до 80 % (включительно) – 3 балла; менее 50 % – 1 балл)</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2. Выполнение хозяйственным обществом ключевых показателей бизнес-плана развития общества, установленных в соответствии с законодательством (100 % утвержденных показателей – 5 баллов; более 80 %, но менее 100 %; от 50 % до 80 % (включительно) – 3 балла; менее 50 % – 1 балл)</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r>
      <w:tr w:rsidR="00243D65">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3. Выполнение хозяйственным обществом дополнительных показателей бизнес-плана развития общества, установленных в соответствии с законодательством (100 % утвержденных показателей – 3 балла; более 80 %, но менее 100 %; от 50 % до 80 % (включительно) – 2 балла; менее 50 % – 1 балл)</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r>
      <w:tr w:rsidR="00243D65">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4. Инициативные предложения представителя государства по повышению эффективности деятельности хозяйственного общества и (или) предупреждению его экономической несостоятельности (банкротства) (такие предложения представителя государства были реализованы хозяйственным обществом в отчетном году – 5 баллов; были предложения – 3 балла; не было предложений – 0 баллов)</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r>
      <w:tr w:rsidR="00243D65">
        <w:trPr>
          <w:trHeight w:val="477"/>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t xml:space="preserve">5. Осуществление </w:t>
            </w:r>
            <w:proofErr w:type="gramStart"/>
            <w:r>
              <w:t>контроля за</w:t>
            </w:r>
            <w:proofErr w:type="gramEnd"/>
            <w:r>
              <w:t xml:space="preserve"> полнотой и своевременностью перечисления в областной бюджет дивидендов (доходов), начисленных на акции (долю в уставном фонде) хозяйственного общества, принадлежащие Гродненской области (при соблюдении хозяйственным обществом порядка и сроков перечисления дивидендов (доходов) – 3 балла; при наличии 1 случая нарушения порядка и сроков перечисления дивидендов (доходов) – 1 балл; при наличии 2-х и более случаев нарушения порядка и сроков перечисления дивидендов (доходов), а также в случаях невыплаты или </w:t>
            </w:r>
            <w:proofErr w:type="spellStart"/>
            <w:r>
              <w:t>неперечисления</w:t>
            </w:r>
            <w:proofErr w:type="spellEnd"/>
            <w:r>
              <w:t xml:space="preserve"> дивидендов (доходов) – 0 баллов)</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 xml:space="preserve">6. </w:t>
            </w:r>
            <w:proofErr w:type="gramStart"/>
            <w:r>
              <w:t>Результаты деятельности, направленной на вовлечение в хозяйственный оборот неиспользуемых объектов недвижимости (вовлечено более 80 % объектов – 5 баллов; вовлечено от 50 % до 80 % (включительно) объектов – 3 балла; вовлечено более 30 %, но менее 50 % объектов – 2 балла; вовлечено 30 % и менее объектов – 0 баллов; при отсутствии у общества неиспользуемых объектов недвижимости – 1 балл)</w:t>
            </w:r>
            <w:proofErr w:type="gramEnd"/>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r>
      <w:tr w:rsidR="00243D65">
        <w:trPr>
          <w:trHeight w:val="355"/>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243D65" w:rsidRDefault="00243D65">
            <w:pPr>
              <w:pStyle w:val="table10"/>
            </w:pPr>
            <w:r>
              <w:lastRenderedPageBreak/>
              <w:t>7. Реализуемые обществом мероприятия по совершенствованию корпоративного управления (принятие обществом корпоративного кодекса и локальных нормативных правовых актов по корпоративному управлению – 5 баллов; внесение в них изменений и дополнений – 3 балла; отсутствие принятых мер – 0 баллов)</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243D65" w:rsidRDefault="00243D65">
            <w:pPr>
              <w:pStyle w:val="table10"/>
            </w:pPr>
            <w:r>
              <w:t> </w:t>
            </w:r>
          </w:p>
        </w:tc>
      </w:tr>
      <w:tr w:rsidR="00243D65">
        <w:trPr>
          <w:trHeight w:val="80"/>
        </w:trPr>
        <w:tc>
          <w:tcPr>
            <w:tcW w:w="4273" w:type="pct"/>
            <w:tcBorders>
              <w:top w:val="single" w:sz="4" w:space="0" w:color="auto"/>
              <w:right w:val="single" w:sz="4" w:space="0" w:color="auto"/>
            </w:tcBorders>
            <w:tcMar>
              <w:top w:w="0" w:type="dxa"/>
              <w:left w:w="6" w:type="dxa"/>
              <w:bottom w:w="0" w:type="dxa"/>
              <w:right w:w="6" w:type="dxa"/>
            </w:tcMar>
            <w:hideMark/>
          </w:tcPr>
          <w:p w:rsidR="00243D65" w:rsidRDefault="00243D65">
            <w:pPr>
              <w:pStyle w:val="table10"/>
              <w:spacing w:line="80" w:lineRule="atLeast"/>
            </w:pPr>
            <w:r>
              <w:t>Общее количество баллов, присвоенных по всем критериям</w:t>
            </w:r>
          </w:p>
        </w:tc>
        <w:tc>
          <w:tcPr>
            <w:tcW w:w="727" w:type="pct"/>
            <w:tcBorders>
              <w:top w:val="single" w:sz="4" w:space="0" w:color="auto"/>
              <w:left w:val="single" w:sz="4" w:space="0" w:color="auto"/>
            </w:tcBorders>
            <w:tcMar>
              <w:top w:w="0" w:type="dxa"/>
              <w:left w:w="6" w:type="dxa"/>
              <w:bottom w:w="0" w:type="dxa"/>
              <w:right w:w="6" w:type="dxa"/>
            </w:tcMar>
            <w:hideMark/>
          </w:tcPr>
          <w:p w:rsidR="00243D65" w:rsidRDefault="00243D65">
            <w:pPr>
              <w:pStyle w:val="table10"/>
              <w:spacing w:line="80" w:lineRule="atLeast"/>
            </w:pPr>
            <w:r>
              <w:t> </w:t>
            </w:r>
          </w:p>
        </w:tc>
      </w:tr>
    </w:tbl>
    <w:p w:rsidR="00243D65" w:rsidRDefault="00243D65">
      <w:pPr>
        <w:pStyle w:val="newncpi"/>
      </w:pPr>
      <w:r>
        <w:t> </w:t>
      </w:r>
    </w:p>
    <w:tbl>
      <w:tblPr>
        <w:tblStyle w:val="tablencpi"/>
        <w:tblW w:w="5000" w:type="pct"/>
        <w:tblLook w:val="04A0" w:firstRow="1" w:lastRow="0" w:firstColumn="1" w:lastColumn="0" w:noHBand="0" w:noVBand="1"/>
      </w:tblPr>
      <w:tblGrid>
        <w:gridCol w:w="2349"/>
        <w:gridCol w:w="2349"/>
        <w:gridCol w:w="2350"/>
        <w:gridCol w:w="2350"/>
      </w:tblGrid>
      <w:tr w:rsidR="00243D65">
        <w:trPr>
          <w:trHeight w:val="240"/>
        </w:trPr>
        <w:tc>
          <w:tcPr>
            <w:tcW w:w="1250" w:type="pct"/>
            <w:tcMar>
              <w:top w:w="0" w:type="dxa"/>
              <w:left w:w="6" w:type="dxa"/>
              <w:bottom w:w="0" w:type="dxa"/>
              <w:right w:w="6" w:type="dxa"/>
            </w:tcMar>
            <w:hideMark/>
          </w:tcPr>
          <w:p w:rsidR="00243D65" w:rsidRDefault="00243D65">
            <w:pPr>
              <w:pStyle w:val="table10"/>
              <w:jc w:val="center"/>
            </w:pPr>
            <w:r>
              <w:t>__________________</w:t>
            </w:r>
          </w:p>
        </w:tc>
        <w:tc>
          <w:tcPr>
            <w:tcW w:w="1250" w:type="pct"/>
            <w:tcMar>
              <w:top w:w="0" w:type="dxa"/>
              <w:left w:w="6" w:type="dxa"/>
              <w:bottom w:w="0" w:type="dxa"/>
              <w:right w:w="6" w:type="dxa"/>
            </w:tcMar>
            <w:hideMark/>
          </w:tcPr>
          <w:p w:rsidR="00243D65" w:rsidRDefault="00243D65">
            <w:pPr>
              <w:pStyle w:val="table10"/>
              <w:jc w:val="center"/>
            </w:pPr>
            <w:r>
              <w:t>__________________</w:t>
            </w:r>
          </w:p>
        </w:tc>
        <w:tc>
          <w:tcPr>
            <w:tcW w:w="1250" w:type="pct"/>
            <w:tcMar>
              <w:top w:w="0" w:type="dxa"/>
              <w:left w:w="6" w:type="dxa"/>
              <w:bottom w:w="0" w:type="dxa"/>
              <w:right w:w="6" w:type="dxa"/>
            </w:tcMar>
            <w:hideMark/>
          </w:tcPr>
          <w:p w:rsidR="00243D65" w:rsidRDefault="00243D65">
            <w:pPr>
              <w:pStyle w:val="table10"/>
              <w:jc w:val="center"/>
            </w:pPr>
            <w:r>
              <w:t>__________________</w:t>
            </w:r>
          </w:p>
        </w:tc>
        <w:tc>
          <w:tcPr>
            <w:tcW w:w="1250" w:type="pct"/>
            <w:tcMar>
              <w:top w:w="0" w:type="dxa"/>
              <w:left w:w="6" w:type="dxa"/>
              <w:bottom w:w="0" w:type="dxa"/>
              <w:right w:w="6" w:type="dxa"/>
            </w:tcMar>
            <w:hideMark/>
          </w:tcPr>
          <w:p w:rsidR="00243D65" w:rsidRDefault="00243D65">
            <w:pPr>
              <w:pStyle w:val="table10"/>
              <w:jc w:val="center"/>
            </w:pPr>
            <w:r>
              <w:t>__________________</w:t>
            </w:r>
          </w:p>
        </w:tc>
      </w:tr>
      <w:tr w:rsidR="00243D65">
        <w:trPr>
          <w:trHeight w:val="240"/>
        </w:trPr>
        <w:tc>
          <w:tcPr>
            <w:tcW w:w="1250" w:type="pct"/>
            <w:tcMar>
              <w:top w:w="0" w:type="dxa"/>
              <w:left w:w="6" w:type="dxa"/>
              <w:bottom w:w="0" w:type="dxa"/>
              <w:right w:w="6" w:type="dxa"/>
            </w:tcMar>
            <w:hideMark/>
          </w:tcPr>
          <w:p w:rsidR="00243D65" w:rsidRDefault="00243D65">
            <w:pPr>
              <w:pStyle w:val="table10"/>
              <w:jc w:val="center"/>
            </w:pPr>
            <w:r>
              <w:t>(дата)</w:t>
            </w:r>
          </w:p>
        </w:tc>
        <w:tc>
          <w:tcPr>
            <w:tcW w:w="1250" w:type="pct"/>
            <w:tcMar>
              <w:top w:w="0" w:type="dxa"/>
              <w:left w:w="6" w:type="dxa"/>
              <w:bottom w:w="0" w:type="dxa"/>
              <w:right w:w="6" w:type="dxa"/>
            </w:tcMar>
            <w:hideMark/>
          </w:tcPr>
          <w:p w:rsidR="00243D65" w:rsidRDefault="00243D65">
            <w:pPr>
              <w:pStyle w:val="table10"/>
              <w:jc w:val="center"/>
            </w:pPr>
            <w:r>
              <w:t>(должность)</w:t>
            </w:r>
          </w:p>
        </w:tc>
        <w:tc>
          <w:tcPr>
            <w:tcW w:w="1250" w:type="pct"/>
            <w:tcMar>
              <w:top w:w="0" w:type="dxa"/>
              <w:left w:w="6" w:type="dxa"/>
              <w:bottom w:w="0" w:type="dxa"/>
              <w:right w:w="6" w:type="dxa"/>
            </w:tcMar>
            <w:hideMark/>
          </w:tcPr>
          <w:p w:rsidR="00243D65" w:rsidRDefault="00243D65">
            <w:pPr>
              <w:pStyle w:val="table10"/>
              <w:jc w:val="center"/>
            </w:pPr>
            <w:r>
              <w:t>(подпись)</w:t>
            </w:r>
          </w:p>
        </w:tc>
        <w:tc>
          <w:tcPr>
            <w:tcW w:w="1250" w:type="pct"/>
            <w:tcMar>
              <w:top w:w="0" w:type="dxa"/>
              <w:left w:w="6" w:type="dxa"/>
              <w:bottom w:w="0" w:type="dxa"/>
              <w:right w:w="6" w:type="dxa"/>
            </w:tcMar>
            <w:hideMark/>
          </w:tcPr>
          <w:p w:rsidR="00243D65" w:rsidRDefault="00243D65">
            <w:pPr>
              <w:pStyle w:val="table10"/>
              <w:jc w:val="center"/>
            </w:pPr>
            <w:r>
              <w:t>(инициалы, фамилия должностного лица)</w:t>
            </w:r>
          </w:p>
        </w:tc>
      </w:tr>
    </w:tbl>
    <w:p w:rsidR="00243D65" w:rsidRDefault="00243D65">
      <w:pPr>
        <w:pStyle w:val="snoskiline"/>
      </w:pPr>
      <w:r>
        <w:t>______________________________</w:t>
      </w:r>
    </w:p>
    <w:p w:rsidR="00243D65" w:rsidRDefault="00243D65">
      <w:pPr>
        <w:pStyle w:val="snoski"/>
      </w:pPr>
      <w:r>
        <w:t xml:space="preserve">* Заполняется должностным лицом органа, осуществляющего владельческий надзор, к компетенции которого относится </w:t>
      </w:r>
      <w:proofErr w:type="gramStart"/>
      <w:r>
        <w:t>контроль за</w:t>
      </w:r>
      <w:proofErr w:type="gramEnd"/>
      <w:r>
        <w:t xml:space="preserve"> деятельностью представителей государства.</w:t>
      </w:r>
    </w:p>
    <w:p w:rsidR="00243D65" w:rsidRDefault="00243D65">
      <w:pPr>
        <w:pStyle w:val="snoski"/>
      </w:pPr>
      <w:r>
        <w:t>Общее количество баллов от 10 и более подтверждает, что представитель государства соответствует предъявляемым к нему требованиям.</w:t>
      </w:r>
    </w:p>
    <w:p w:rsidR="00243D65" w:rsidRDefault="00243D65">
      <w:pPr>
        <w:pStyle w:val="snoski"/>
      </w:pPr>
      <w:r>
        <w:t>Общее количество баллов менее 10 свидетельствует о несоответствии представителя государства предъявляемым к нему требованиям.</w:t>
      </w:r>
    </w:p>
    <w:p w:rsidR="00243D65" w:rsidRDefault="00243D65">
      <w:pPr>
        <w:pStyle w:val="snoski"/>
      </w:pPr>
      <w:r>
        <w:t>Представитель государства, осуществлявший свои полномочия от 3-х до 6-ти календарных месяцев (включительно) отчетного года, оценивается только по критериям, установленным в пунктах 1, 3, 4, 6, за период исполнения обязанностей представителя государства. При этом количество баллов от 7 до 15 включительно подтверждает, что представитель государства соответствует предъявляемым к нему требованиям.</w:t>
      </w:r>
    </w:p>
    <w:p w:rsidR="00243D65" w:rsidRDefault="00243D65">
      <w:pPr>
        <w:pStyle w:val="snoski"/>
        <w:spacing w:after="240"/>
      </w:pPr>
      <w:r>
        <w:t>Представитель государства, осуществлявший свои полномочия менее 3-х календарных месяцев отчетного года, не оценивается.</w:t>
      </w:r>
    </w:p>
    <w:p w:rsidR="00243D65" w:rsidRDefault="00243D65">
      <w:pPr>
        <w:pStyle w:val="point"/>
      </w:pPr>
      <w:r>
        <w:t> </w:t>
      </w:r>
    </w:p>
    <w:p w:rsidR="00243D65" w:rsidRDefault="00243D65">
      <w:pPr>
        <w:pStyle w:val="point"/>
      </w:pPr>
      <w:r>
        <w:t> </w:t>
      </w:r>
    </w:p>
    <w:p w:rsidR="00243D65" w:rsidRDefault="00243D65">
      <w:pPr>
        <w:pStyle w:val="newncpi"/>
      </w:pPr>
      <w:r>
        <w:t> </w:t>
      </w:r>
    </w:p>
    <w:tbl>
      <w:tblPr>
        <w:tblStyle w:val="tablencpi"/>
        <w:tblW w:w="5000" w:type="pct"/>
        <w:tblLook w:val="04A0" w:firstRow="1" w:lastRow="0" w:firstColumn="1" w:lastColumn="0" w:noHBand="0" w:noVBand="1"/>
      </w:tblPr>
      <w:tblGrid>
        <w:gridCol w:w="7048"/>
        <w:gridCol w:w="2350"/>
      </w:tblGrid>
      <w:tr w:rsidR="00243D65">
        <w:tc>
          <w:tcPr>
            <w:tcW w:w="3750" w:type="pct"/>
            <w:tcMar>
              <w:top w:w="0" w:type="dxa"/>
              <w:left w:w="6" w:type="dxa"/>
              <w:bottom w:w="0" w:type="dxa"/>
              <w:right w:w="6" w:type="dxa"/>
            </w:tcMar>
            <w:hideMark/>
          </w:tcPr>
          <w:p w:rsidR="00243D65" w:rsidRDefault="00243D65">
            <w:pPr>
              <w:pStyle w:val="cap1"/>
            </w:pPr>
            <w:r>
              <w:t> </w:t>
            </w:r>
          </w:p>
        </w:tc>
        <w:tc>
          <w:tcPr>
            <w:tcW w:w="1250" w:type="pct"/>
            <w:tcMar>
              <w:top w:w="0" w:type="dxa"/>
              <w:left w:w="6" w:type="dxa"/>
              <w:bottom w:w="0" w:type="dxa"/>
              <w:right w:w="6" w:type="dxa"/>
            </w:tcMar>
            <w:hideMark/>
          </w:tcPr>
          <w:p w:rsidR="00243D65" w:rsidRDefault="00243D65">
            <w:pPr>
              <w:pStyle w:val="capu1"/>
            </w:pPr>
            <w:r>
              <w:t>УТВЕРЖДЕНО</w:t>
            </w:r>
          </w:p>
          <w:p w:rsidR="00243D65" w:rsidRDefault="00243D65">
            <w:pPr>
              <w:pStyle w:val="cap1"/>
            </w:pPr>
            <w:r>
              <w:t>Решение</w:t>
            </w:r>
          </w:p>
          <w:p w:rsidR="00243D65" w:rsidRDefault="00243D65">
            <w:pPr>
              <w:pStyle w:val="cap1"/>
            </w:pPr>
            <w:r>
              <w:t>Гродненского областного</w:t>
            </w:r>
          </w:p>
          <w:p w:rsidR="00243D65" w:rsidRDefault="00243D65">
            <w:pPr>
              <w:pStyle w:val="cap1"/>
            </w:pPr>
            <w:r>
              <w:t>исполнительного комитета</w:t>
            </w:r>
          </w:p>
          <w:p w:rsidR="00243D65" w:rsidRDefault="00243D65">
            <w:pPr>
              <w:pStyle w:val="cap1"/>
            </w:pPr>
            <w:r>
              <w:t>17.02.2014 № 70______</w:t>
            </w:r>
          </w:p>
        </w:tc>
      </w:tr>
    </w:tbl>
    <w:p w:rsidR="00243D65" w:rsidRDefault="00243D65">
      <w:pPr>
        <w:pStyle w:val="titleu"/>
      </w:pPr>
      <w:r>
        <w:t>ИНСТРУКЦИЯ</w:t>
      </w:r>
      <w:r>
        <w:br/>
        <w:t>о порядке подготовки проектов</w:t>
      </w:r>
      <w:r>
        <w:br/>
        <w:t>решений Гродненского областного</w:t>
      </w:r>
      <w:r>
        <w:br/>
        <w:t>исполнительного комитета по вопросам</w:t>
      </w:r>
      <w:r>
        <w:br/>
        <w:t>участия государства в управлении</w:t>
      </w:r>
      <w:r>
        <w:br/>
        <w:t>хозяйственными обществами, акции (доли в</w:t>
      </w:r>
      <w:r>
        <w:br/>
        <w:t>уставных фондах) которых принадлежат</w:t>
      </w:r>
      <w:r>
        <w:br/>
        <w:t>Гродненской области</w:t>
      </w:r>
    </w:p>
    <w:p w:rsidR="00243D65" w:rsidRDefault="00243D65">
      <w:pPr>
        <w:pStyle w:val="point"/>
      </w:pPr>
      <w:r>
        <w:t>1. </w:t>
      </w:r>
      <w:proofErr w:type="gramStart"/>
      <w:r>
        <w:t>Настоящая Инструкция определяет порядок подготовки проектов решений Гродненского областного исполнительного комитета (далее – облисполком) по вопросам участия государства в управлении хозяйственными обществами, акции (доли в уставных фондах) которых принадлежат Гродненской области (далее – Инструкция), разработана на основании пункта 1 статьи 40 Закона Республики Беларусь от 4 января 2010 года «О местном управлении и самоуправлении в Республике Беларусь», в целях реализации Положения о</w:t>
      </w:r>
      <w:proofErr w:type="gramEnd"/>
      <w:r>
        <w:t xml:space="preserve"> </w:t>
      </w:r>
      <w:proofErr w:type="gramStart"/>
      <w:r>
        <w:t>представителях государства в органах управления хозяйственных обществ, акции (доли в уставных фондах) которых принадлежат Гродненской области, утвержденного решением облисполкома от 7 октября 2008 г. № 742 «Об участии государства в управлении хозяйственными обществами, акции (доли в уставных фондах) которых принадлежат Гродненской области» (Национальный реестр правовых актов Республики Беларусь 2008 г., № 272, 9/19212), Инструкции о порядке согласования Государственным комитетом по имуществу</w:t>
      </w:r>
      <w:proofErr w:type="gramEnd"/>
      <w:r>
        <w:t xml:space="preserve"> </w:t>
      </w:r>
      <w:proofErr w:type="gramStart"/>
      <w:r>
        <w:t xml:space="preserve">Республики Беларусь предложений государственных органов и иных государственных организаций, уполномоченных управлять принадлежащими Республике Беларусь акциями (долями в уставных фондах) </w:t>
      </w:r>
      <w:r>
        <w:lastRenderedPageBreak/>
        <w:t>хозяйственных обществ, о назначении представителей государства в органы управления хозяйственных обществ и позиции представителей государства по вопросам, требующим согласования с Государственным комитетом по имуществу Республики Беларусь, утвержденной постановлением Государственного комитета по имуществу Республики Беларусь от 15 августа 2013 г. № 40 (Национальный</w:t>
      </w:r>
      <w:proofErr w:type="gramEnd"/>
      <w:r>
        <w:t xml:space="preserve"> правовой Интернет-портал Республики Беларусь, 09.11.2013, 8/28045).</w:t>
      </w:r>
    </w:p>
    <w:p w:rsidR="00243D65" w:rsidRDefault="00243D65">
      <w:pPr>
        <w:pStyle w:val="point"/>
      </w:pPr>
      <w:r>
        <w:t>2. Инструкция определяет порядок подготовки органами государственного управления и иными государственными организациями, уполномоченными управлять принадлежащими Гродненской области акциями (долями в уставных фондах) хозяйственных обществ (далее – органы, осуществляющие владельческий надзор) проектов решений облисполкома по вопросам:</w:t>
      </w:r>
    </w:p>
    <w:p w:rsidR="00243D65" w:rsidRDefault="00243D65">
      <w:pPr>
        <w:pStyle w:val="newncpi"/>
      </w:pPr>
      <w:r>
        <w:t>назначения представителей государства в органы управления хозяйственных обществ (далее – представители государства);</w:t>
      </w:r>
    </w:p>
    <w:p w:rsidR="00243D65" w:rsidRDefault="00243D65">
      <w:pPr>
        <w:pStyle w:val="newncpi"/>
      </w:pPr>
      <w:r>
        <w:t xml:space="preserve">о позиции представителей государства </w:t>
      </w:r>
      <w:proofErr w:type="gramStart"/>
      <w:r>
        <w:t>по</w:t>
      </w:r>
      <w:proofErr w:type="gramEnd"/>
      <w:r>
        <w:t>:</w:t>
      </w:r>
    </w:p>
    <w:p w:rsidR="00243D65" w:rsidRDefault="00243D65">
      <w:pPr>
        <w:pStyle w:val="newncpi"/>
      </w:pPr>
      <w:r>
        <w:t>изменению размера уставного фонда хозяйственных обществ;</w:t>
      </w:r>
    </w:p>
    <w:p w:rsidR="00243D65" w:rsidRDefault="00243D65">
      <w:pPr>
        <w:pStyle w:val="newncpi"/>
      </w:pPr>
      <w:proofErr w:type="gramStart"/>
      <w:r>
        <w:t>совершению сделок, влекущих отчуждение имущества хозяйственных обществ, являющихся в соответствии со статьей 58 Закона Республики Беларусь от 9 декабря 1992 года «О хозяйственных обществах»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35, ст. 552; Национальный реестр правовых актов Республики Беларусь, 2006 г., № 18, 2/1197) крупными сделками, кроме сделок по реализации хозяйственными обществами товаров (работ, услуг) собственного производства);</w:t>
      </w:r>
      <w:proofErr w:type="gramEnd"/>
    </w:p>
    <w:p w:rsidR="00243D65" w:rsidRDefault="00243D65">
      <w:pPr>
        <w:pStyle w:val="newncpi"/>
      </w:pPr>
      <w:r>
        <w:t>реорганизации хозяйственных обществ;</w:t>
      </w:r>
    </w:p>
    <w:p w:rsidR="00243D65" w:rsidRDefault="00243D65">
      <w:pPr>
        <w:pStyle w:val="newncpi"/>
      </w:pPr>
      <w:r>
        <w:t>ликвидации хозяйственных обществ.</w:t>
      </w:r>
    </w:p>
    <w:p w:rsidR="00243D65" w:rsidRDefault="00243D65">
      <w:pPr>
        <w:pStyle w:val="point"/>
      </w:pPr>
      <w:r>
        <w:t>3. </w:t>
      </w:r>
      <w:proofErr w:type="gramStart"/>
      <w:r>
        <w:t>Для согласования проектов решений облисполкома о назначении представителей государства в органы управления хозяйственных обществ и о даче представителям государства поручений относительно их позиции по вопросам, указанным в пункте 2 настоящей Инструкции (далее – проект решения облисполкома), органы, осуществляющие владельческий надзор, обращаются в облисполком с соответствующим проектом решения облисполкома и письменным ходатайством, подписанным руководителем (заместителем руководителя) органа, осуществляющего владельческий надзор (далее – ходатайство</w:t>
      </w:r>
      <w:proofErr w:type="gramEnd"/>
      <w:r>
        <w:t>). К ходатайству прилагаются документы, указанные в пунктах 5-9 настоящей Инструкции.</w:t>
      </w:r>
    </w:p>
    <w:p w:rsidR="00243D65" w:rsidRDefault="00243D65">
      <w:pPr>
        <w:pStyle w:val="point"/>
      </w:pPr>
      <w:r>
        <w:t>4. При рассмотрении представленных документов облисполком вправе потребовать от органов, осуществляющих владельческий надзор, их доработки и (или) уточнения.</w:t>
      </w:r>
    </w:p>
    <w:p w:rsidR="00243D65" w:rsidRDefault="00243D65">
      <w:pPr>
        <w:pStyle w:val="point"/>
      </w:pPr>
      <w:r>
        <w:t>5. Для согласования проектов решений облисполкома о назначении представителей государства в облисполком представляется ходатайство, подписанное руководителем (заместителем руководителя) органа, осуществляющего владельческий надзор, содержащее:</w:t>
      </w:r>
    </w:p>
    <w:p w:rsidR="00243D65" w:rsidRDefault="00243D65">
      <w:pPr>
        <w:pStyle w:val="newncpi"/>
      </w:pPr>
      <w:r>
        <w:t>сведения о кандидатуре для назначения представителем государства;</w:t>
      </w:r>
    </w:p>
    <w:p w:rsidR="00243D65" w:rsidRDefault="00243D65">
      <w:pPr>
        <w:pStyle w:val="newncpi"/>
      </w:pPr>
      <w:r>
        <w:t>сведения о ранее назначенных представителях государства в органы управления данного хозяйственного общества, в том числе о представителе государства, полномочия которого прекращаются в порядке, установленном законодательством.</w:t>
      </w:r>
    </w:p>
    <w:p w:rsidR="00243D65" w:rsidRDefault="00243D65">
      <w:pPr>
        <w:pStyle w:val="point"/>
      </w:pPr>
      <w:r>
        <w:t>6. Для согласования проекта решения облисполкома о позиции представителей государства по вопросу изменения размера уставного фонда хозяйственных обще</w:t>
      </w:r>
      <w:proofErr w:type="gramStart"/>
      <w:r>
        <w:t>ств в сл</w:t>
      </w:r>
      <w:proofErr w:type="gramEnd"/>
      <w:r>
        <w:t>учаях:</w:t>
      </w:r>
    </w:p>
    <w:p w:rsidR="00243D65" w:rsidRDefault="00243D65">
      <w:pPr>
        <w:pStyle w:val="underpoint"/>
      </w:pPr>
      <w:r>
        <w:t>6.1. увеличения размера уставного фонда хозяйственных обществ путем выпуска дополнительных акций либо увеличения номинальной стоимости акций за счет источников собственных средств хозяйственных обществ в порядке, установленном законодательством, в облисполком представляются:</w:t>
      </w:r>
    </w:p>
    <w:p w:rsidR="00243D65" w:rsidRDefault="00243D65">
      <w:pPr>
        <w:pStyle w:val="newncpi"/>
      </w:pPr>
      <w:r>
        <w:t xml:space="preserve">обоснование </w:t>
      </w:r>
      <w:proofErr w:type="gramStart"/>
      <w:r>
        <w:t>необходимости увеличения размера уставного фонда хозяйственного общества</w:t>
      </w:r>
      <w:proofErr w:type="gramEnd"/>
      <w:r>
        <w:t>;</w:t>
      </w:r>
    </w:p>
    <w:p w:rsidR="00243D65" w:rsidRDefault="00243D65">
      <w:pPr>
        <w:pStyle w:val="newncpi"/>
      </w:pPr>
      <w:r>
        <w:t>проект протокола общего собрания участников хозяйственного общества по вопросу увеличения размера уставного фонда;</w:t>
      </w:r>
    </w:p>
    <w:p w:rsidR="00243D65" w:rsidRDefault="00243D65">
      <w:pPr>
        <w:pStyle w:val="newncpi"/>
      </w:pPr>
      <w:r>
        <w:lastRenderedPageBreak/>
        <w:t>проект решения органа, осуществляющего владельческий надзор, в случаях, установленных законодательством;</w:t>
      </w:r>
    </w:p>
    <w:p w:rsidR="00243D65" w:rsidRDefault="00243D65">
      <w:pPr>
        <w:pStyle w:val="newncpi"/>
      </w:pPr>
      <w:r>
        <w:t>расчет увеличения размера уставного фонда хозяйственного общества;</w:t>
      </w:r>
    </w:p>
    <w:p w:rsidR="00243D65" w:rsidRDefault="00243D65">
      <w:pPr>
        <w:pStyle w:val="newncpi"/>
      </w:pPr>
      <w:r>
        <w:t>проект изменений и (или) дополнений, вносимых в устав хозяйственного общества;</w:t>
      </w:r>
    </w:p>
    <w:p w:rsidR="00243D65" w:rsidRDefault="00243D65">
      <w:pPr>
        <w:pStyle w:val="newncpi"/>
      </w:pPr>
      <w:r>
        <w:t>бухгалтерский баланс, отчет о прибылях и убытках, отчет об изменении капитала хозяйственного общества, составленные на первое число первого месяца квартала, в котором будет приниматься решение об увеличении размера уставного фонда хозяйственного общества, по форме, установленной законодательством;</w:t>
      </w:r>
    </w:p>
    <w:p w:rsidR="00243D65" w:rsidRDefault="00243D65">
      <w:pPr>
        <w:pStyle w:val="newncpi"/>
      </w:pPr>
      <w:r>
        <w:t>справка о составе счета 83 «Добавочный капитал» хозяйственного общества;</w:t>
      </w:r>
    </w:p>
    <w:p w:rsidR="00243D65" w:rsidRDefault="00243D65">
      <w:pPr>
        <w:pStyle w:val="newncpi"/>
      </w:pPr>
      <w:r>
        <w:t>акт проверки контролирующего (надзорного) органа в случае установления факта нарушения законодательства при формировании уставного фонда хозяйственного общества, созданного в процессе преобразования;</w:t>
      </w:r>
    </w:p>
    <w:p w:rsidR="00243D65" w:rsidRDefault="00243D65">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об увеличении размера уставного фонда хозяйственного общества;</w:t>
      </w:r>
    </w:p>
    <w:p w:rsidR="00243D65" w:rsidRDefault="00243D65">
      <w:pPr>
        <w:pStyle w:val="underpoint"/>
      </w:pPr>
      <w:r>
        <w:t>6.2. увеличения размера уставного фонда хозяйственных обществ путем выпуска дополнительных акций за счет инвестиций и (или) средств акционеров в случаях и порядке, установленных законодательством, в облисполком представляются:</w:t>
      </w:r>
    </w:p>
    <w:p w:rsidR="00243D65" w:rsidRDefault="00243D65">
      <w:pPr>
        <w:pStyle w:val="newncpi"/>
      </w:pPr>
      <w:r>
        <w:t xml:space="preserve">обоснование </w:t>
      </w:r>
      <w:proofErr w:type="gramStart"/>
      <w:r>
        <w:t>необходимости увеличения размера уставного фонда хозяйственного общества</w:t>
      </w:r>
      <w:proofErr w:type="gramEnd"/>
      <w:r>
        <w:t>;</w:t>
      </w:r>
    </w:p>
    <w:p w:rsidR="00243D65" w:rsidRDefault="00243D65">
      <w:pPr>
        <w:pStyle w:val="newncpi"/>
      </w:pPr>
      <w:r>
        <w:t>копия протокола общего собрания участников хозяйственного общества по вопросу увеличения в случаях, установленных законодательством, размера уставного фонда в соответствии с подпунктом 6.1 настоящего пункта, оформленная в порядке, установленном законодательством;</w:t>
      </w:r>
    </w:p>
    <w:p w:rsidR="00243D65" w:rsidRDefault="00243D65">
      <w:pPr>
        <w:pStyle w:val="newncpi"/>
      </w:pPr>
      <w:r>
        <w:t>проект протокола общего собрания участников хозяйственного общества по вопросу увеличения размера уставного фонда хозяйственного общества путем выпуска дополнительных акций за счет инвестиций и (или) акционеров;</w:t>
      </w:r>
    </w:p>
    <w:p w:rsidR="00243D65" w:rsidRDefault="00243D65">
      <w:pPr>
        <w:pStyle w:val="newncpi"/>
      </w:pPr>
      <w:r>
        <w:t>проект решения органа, осуществляющего владельческий надзор, в случаях, установленных законодательством;</w:t>
      </w:r>
    </w:p>
    <w:p w:rsidR="00243D65" w:rsidRDefault="00243D65">
      <w:pPr>
        <w:pStyle w:val="newncpi"/>
      </w:pPr>
      <w:r>
        <w:t>расчет увеличения размера уставного фонда хозяйственного общества (на сумму подписки на дополнительно выпускаемые акции либо на сумму продажи дополнительно выпускаемых акций) с учетом предварительного увеличения размера уставного фонда за счет источников собственных средств;</w:t>
      </w:r>
    </w:p>
    <w:p w:rsidR="00243D65" w:rsidRDefault="00243D65">
      <w:pPr>
        <w:pStyle w:val="newncpi"/>
      </w:pPr>
      <w:r>
        <w:t>проект изменений и (или) дополнений, вносимых в устав хозяйственного общества;</w:t>
      </w:r>
    </w:p>
    <w:p w:rsidR="00243D65" w:rsidRDefault="00243D65">
      <w:pPr>
        <w:pStyle w:val="newncpi"/>
      </w:pPr>
      <w:r>
        <w:t>бухгалтерский баланс, отчет о прибылях и убытках, отчет об изменении капитала хозяйственного общества, составленные на первое число первого месяца квартала, в котором будет приниматься решение об увеличении размера уставного фонда хозяйственного общества по форме, установленной законодательством;</w:t>
      </w:r>
    </w:p>
    <w:p w:rsidR="00243D65" w:rsidRDefault="00243D65">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об увеличении размера уставного фонда хозяйственного общества;</w:t>
      </w:r>
    </w:p>
    <w:p w:rsidR="00243D65" w:rsidRDefault="00243D65">
      <w:pPr>
        <w:pStyle w:val="newncpi"/>
      </w:pPr>
      <w:r>
        <w:t>проект проспекта эмиссии и краткой информации о выпуске дополнительных акций (при проведении открытой подписки на акции либо продажи дополнительно выпускаемых акций), оформленные в порядке, установленном законодательством;</w:t>
      </w:r>
    </w:p>
    <w:p w:rsidR="00243D65" w:rsidRDefault="00243D65">
      <w:pPr>
        <w:pStyle w:val="newncpi"/>
      </w:pPr>
      <w:r>
        <w:t>копия инвестиционного предложения либо бизнес-плана инвестиционного проекта, составленного в соответствии с требованиями, установленными законодательством;</w:t>
      </w:r>
    </w:p>
    <w:p w:rsidR="00243D65" w:rsidRDefault="00243D65">
      <w:pPr>
        <w:pStyle w:val="newncpi"/>
      </w:pPr>
      <w:r>
        <w:t>копия заключения об оценке рыночной стоимости акций хозяйственного общества (в случае размещения акций по рыночной стоимости), оформленная в порядке, установленном законодательством;</w:t>
      </w:r>
    </w:p>
    <w:p w:rsidR="00243D65" w:rsidRDefault="00243D65">
      <w:pPr>
        <w:pStyle w:val="underpoint"/>
      </w:pPr>
      <w:r>
        <w:t>6.3. увеличения размера уставного фонда хозяйственных обществ путем выпуска дополнительных акций при реорганизации хозяйственных обществ путем присоединения юридических лиц в облисполком представляются:</w:t>
      </w:r>
    </w:p>
    <w:p w:rsidR="00243D65" w:rsidRDefault="00243D65">
      <w:pPr>
        <w:pStyle w:val="newncpi"/>
      </w:pPr>
      <w:r>
        <w:lastRenderedPageBreak/>
        <w:t>проект протокола общего собрания участников хозяйственного общества по вопросу увеличения размера уставного фонда, порядка размещения акций дополнительного выпуска общества среди участников присоединяемого юридического лица, утверждения передаточного акта;</w:t>
      </w:r>
    </w:p>
    <w:p w:rsidR="00243D65" w:rsidRDefault="00243D65">
      <w:pPr>
        <w:pStyle w:val="newncpi"/>
      </w:pPr>
      <w:r>
        <w:t>проект решения органа, осуществляющего владельческий надзор, в случаях, установленных законодательством;</w:t>
      </w:r>
    </w:p>
    <w:p w:rsidR="00243D65" w:rsidRDefault="00243D65">
      <w:pPr>
        <w:pStyle w:val="newncpi"/>
      </w:pPr>
      <w:r>
        <w:t>расчет изменения размера уставного фонда хозяйственного общества;</w:t>
      </w:r>
    </w:p>
    <w:p w:rsidR="00243D65" w:rsidRDefault="00243D65">
      <w:pPr>
        <w:pStyle w:val="newncpi"/>
      </w:pPr>
      <w:r>
        <w:t>проект изменений и (или) дополнений, вносимых в устав хозяйственного общества;</w:t>
      </w:r>
    </w:p>
    <w:p w:rsidR="00243D65" w:rsidRDefault="00243D65">
      <w:pPr>
        <w:pStyle w:val="newncpi"/>
      </w:pPr>
      <w:r>
        <w:t>бухгалтерский баланс, отчет о прибылях и убытках, отчет об изменении капитала хозяйственного общества и юридического лица, составленные на первое число первого месяца квартала, в котором будет приниматься решение об увеличении размера уставного фонда хозяйственного общества, по форме, установленной законодательством;</w:t>
      </w:r>
    </w:p>
    <w:p w:rsidR="00243D65" w:rsidRDefault="00243D65">
      <w:pPr>
        <w:pStyle w:val="newncpi"/>
      </w:pPr>
      <w:r>
        <w:t xml:space="preserve">расчет стоимости чистых активов хозяйственного общества и присоединяемого юридического лица, составленный на первое число первого месяца квартала, в котором будет приниматься решение об увеличении размера уставного фонда хозяйственного общества. </w:t>
      </w:r>
      <w:proofErr w:type="gramStart"/>
      <w:r>
        <w:t>В случае реорганизации хозяйственного общества путем присоединения к нему государственного унитарного предприятия расчет стоимости чистых активов производится на дату оценки государственного имущества;</w:t>
      </w:r>
      <w:proofErr w:type="gramEnd"/>
    </w:p>
    <w:p w:rsidR="00243D65" w:rsidRDefault="00243D65">
      <w:pPr>
        <w:pStyle w:val="newncpi"/>
      </w:pPr>
      <w:r>
        <w:t>копия заключения об оценке рыночной стоимости предприятия как имущественного комплекса (хозяйственного общества и юридического лица (в случае присоединения либо слияния), если такая оценка предусмотрена договором о присоединении либо слиянии;</w:t>
      </w:r>
    </w:p>
    <w:p w:rsidR="00243D65" w:rsidRDefault="00243D65">
      <w:pPr>
        <w:pStyle w:val="newncpi"/>
      </w:pPr>
      <w:r>
        <w:t>проект решения о выпуске акций;</w:t>
      </w:r>
    </w:p>
    <w:p w:rsidR="00243D65" w:rsidRDefault="00243D65">
      <w:pPr>
        <w:pStyle w:val="underpoint"/>
      </w:pPr>
      <w:r>
        <w:t>6.4. уменьшения размера уставного фонда хозяйственных обществ в облисполком представляются:</w:t>
      </w:r>
    </w:p>
    <w:p w:rsidR="00243D65" w:rsidRDefault="00243D65">
      <w:pPr>
        <w:pStyle w:val="newncpi"/>
      </w:pPr>
      <w:r>
        <w:t xml:space="preserve">обоснование </w:t>
      </w:r>
      <w:proofErr w:type="gramStart"/>
      <w:r>
        <w:t>необходимости уменьшения размера уставного фонда хозяйственного общества</w:t>
      </w:r>
      <w:proofErr w:type="gramEnd"/>
      <w:r>
        <w:t>;</w:t>
      </w:r>
    </w:p>
    <w:p w:rsidR="00243D65" w:rsidRDefault="00243D65">
      <w:pPr>
        <w:pStyle w:val="newncpi"/>
      </w:pPr>
      <w:r>
        <w:t>проект протокола общего собрания участников хозяйственного общества по вопросу уменьшения размера уставного фонда;</w:t>
      </w:r>
    </w:p>
    <w:p w:rsidR="00243D65" w:rsidRDefault="00243D65">
      <w:pPr>
        <w:pStyle w:val="newncpi"/>
      </w:pPr>
      <w:r>
        <w:t>проект решения органа, осуществляющего владельческий надзор, в случаях, установленных законодательством;</w:t>
      </w:r>
    </w:p>
    <w:p w:rsidR="00243D65" w:rsidRDefault="00243D65">
      <w:pPr>
        <w:pStyle w:val="newncpi"/>
      </w:pPr>
      <w:r>
        <w:t>расчет уменьшения размера уставного фонда хозяйственного общества;</w:t>
      </w:r>
    </w:p>
    <w:p w:rsidR="00243D65" w:rsidRDefault="00243D65">
      <w:pPr>
        <w:pStyle w:val="newncpi"/>
      </w:pPr>
      <w:r>
        <w:t>проект изменений и (или) дополнений, вносимых в устав хозяйственного общества;</w:t>
      </w:r>
    </w:p>
    <w:p w:rsidR="00243D65" w:rsidRDefault="00243D65">
      <w:pPr>
        <w:pStyle w:val="newncpi"/>
      </w:pPr>
      <w:r>
        <w:t>бухгалтерский баланс хозяйственного общества, составленный на первое число первого месяца квартала, в котором будет приниматься решение об уменьшении размера уставного фонда хозяйственного общества, по форме, установленной законодательством;</w:t>
      </w:r>
    </w:p>
    <w:p w:rsidR="00243D65" w:rsidRDefault="00243D65">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об уменьшении размера уставного фонда хозяйственного общества.</w:t>
      </w:r>
    </w:p>
    <w:p w:rsidR="00243D65" w:rsidRDefault="00243D65">
      <w:pPr>
        <w:pStyle w:val="point"/>
      </w:pPr>
      <w:r>
        <w:t>7. Для согласования проектов решений облисполкома о позиции представителей государства по вопросу совершения сделок, являющихся в соответствии со статьей 58 Закона Республики Беларусь «О хозяйственных обществах» крупными сделками, влекущими отчуждение имущества хозяйственных обществ (кроме сделок, по реализации хозяйственными обществами товаров (работ, услуг) собственного производства), в облисполком представляются:</w:t>
      </w:r>
    </w:p>
    <w:p w:rsidR="00243D65" w:rsidRDefault="00243D65">
      <w:pPr>
        <w:pStyle w:val="newncpi"/>
      </w:pPr>
      <w:r>
        <w:t>обоснование необходимости отчуждения имущества хозяйственного общества;</w:t>
      </w:r>
    </w:p>
    <w:p w:rsidR="00243D65" w:rsidRDefault="00243D65">
      <w:pPr>
        <w:pStyle w:val="newncpi"/>
      </w:pPr>
      <w:r>
        <w:t>проект решения органа, осуществляющего владельческий надзор, в случаях, установленных законодательством;</w:t>
      </w:r>
    </w:p>
    <w:p w:rsidR="00243D65" w:rsidRDefault="00243D65">
      <w:pPr>
        <w:pStyle w:val="newncpi"/>
      </w:pPr>
      <w:r>
        <w:t>бухгалтерский баланс хозяйственного общества, составленный на первое число первого месяца квартала, в котором будет приниматься решение об отчуждении имущества, по форме, установленной законодательством;</w:t>
      </w:r>
    </w:p>
    <w:p w:rsidR="00243D65" w:rsidRDefault="00243D65">
      <w:pPr>
        <w:pStyle w:val="newncpi"/>
      </w:pPr>
      <w:r>
        <w:t xml:space="preserve">выписка из регистрационной книги о правах, ограничениях (обременениях) прав на капитальные строения (здания, сооружения), изолированные помещения, </w:t>
      </w:r>
      <w:proofErr w:type="spellStart"/>
      <w:r>
        <w:t>машино</w:t>
      </w:r>
      <w:proofErr w:type="spellEnd"/>
      <w:r>
        <w:t xml:space="preserve">-места, </w:t>
      </w:r>
      <w:r>
        <w:lastRenderedPageBreak/>
        <w:t>незавершенные законсервированные капитальные строения, доли в праве общей собственности на них (далее – объекты недвижимого имущества);</w:t>
      </w:r>
    </w:p>
    <w:p w:rsidR="00243D65" w:rsidRDefault="00243D65">
      <w:pPr>
        <w:pStyle w:val="newncpi"/>
      </w:pPr>
      <w:r>
        <w:t>копия технического паспорта объекта недвижимого имущества, заверенная в порядке, установленном законодательством;</w:t>
      </w:r>
    </w:p>
    <w:p w:rsidR="00243D65" w:rsidRDefault="00243D65">
      <w:pPr>
        <w:pStyle w:val="newncpi"/>
      </w:pPr>
      <w:r>
        <w:t>копия правоустанавливающего документа на земельный участок, предоставленный для обслуживания объекта недвижимого имущества, заверенная в порядке, установленном законодательством;</w:t>
      </w:r>
    </w:p>
    <w:p w:rsidR="00243D65" w:rsidRDefault="00243D65">
      <w:pPr>
        <w:pStyle w:val="newncpi"/>
      </w:pPr>
      <w:r>
        <w:t>копия заключения об оценке рыночной стоимости объекта недвижимого имущества либо иного имущества (при отчуждении имущества по рыночной стоимости), оформленная в порядке, установленном законодательством;</w:t>
      </w:r>
    </w:p>
    <w:p w:rsidR="00243D65" w:rsidRDefault="00243D65">
      <w:pPr>
        <w:pStyle w:val="newncpi"/>
      </w:pPr>
      <w:r>
        <w:t>акт внутренней оценки стоимости объекта недвижимого имущества либо иного имущества (при отчуждении имущества по оценочной стоимости).</w:t>
      </w:r>
    </w:p>
    <w:p w:rsidR="00243D65" w:rsidRDefault="00243D65">
      <w:pPr>
        <w:pStyle w:val="point"/>
      </w:pPr>
      <w:r>
        <w:t>8. Для согласования проектов решений облисполкома о позиции представителей государства по вопросу реорганизации хозяйственных обществ в облисполком представляются:</w:t>
      </w:r>
    </w:p>
    <w:p w:rsidR="00243D65" w:rsidRDefault="00243D65">
      <w:pPr>
        <w:pStyle w:val="newncpi"/>
      </w:pPr>
      <w:r>
        <w:t>обоснование необходимости реорганизации хозяйственного общества, подписанное руководителем (заместителем руководителя) органа, осуществляющего владельческий надзор;</w:t>
      </w:r>
    </w:p>
    <w:p w:rsidR="00243D65" w:rsidRDefault="00243D65">
      <w:pPr>
        <w:pStyle w:val="newncpi"/>
      </w:pPr>
      <w:r>
        <w:t>проект протокола общего собрания участников хозяйственного общества по вопросу его реорганизации;</w:t>
      </w:r>
    </w:p>
    <w:p w:rsidR="00243D65" w:rsidRDefault="00243D65">
      <w:pPr>
        <w:pStyle w:val="newncpi"/>
      </w:pPr>
      <w:r>
        <w:t>проект протокола общего собрания участников (решения учредителя) юридического лица о присоединении к хозяйственному обществу (слиянии с хозяйственным обществом);</w:t>
      </w:r>
    </w:p>
    <w:p w:rsidR="00243D65" w:rsidRDefault="00243D65">
      <w:pPr>
        <w:pStyle w:val="newncpi"/>
      </w:pPr>
      <w:r>
        <w:t>проект решения органа, осуществляющего владельческий надзор, в случаях, установленных законодательством;</w:t>
      </w:r>
    </w:p>
    <w:p w:rsidR="00243D65" w:rsidRDefault="00243D65">
      <w:pPr>
        <w:pStyle w:val="newncpi"/>
      </w:pPr>
      <w:r>
        <w:t>расчет изменения размера уставного фонда хозяйственного общества в результате его реорганизации;</w:t>
      </w:r>
    </w:p>
    <w:p w:rsidR="00243D65" w:rsidRDefault="00243D65">
      <w:pPr>
        <w:pStyle w:val="newncpi"/>
      </w:pPr>
      <w:r>
        <w:t>бухгалтерский баланс, отчет о прибылях и убытках, отчет об изменении капитала хозяйственного общества и юридического лица (в случае присоединения либо слияния), составленные на первое число первого месяца квартала, в котором будет приниматься решение о реорганизации, по форме, установленной законодательством;</w:t>
      </w:r>
    </w:p>
    <w:p w:rsidR="00243D65" w:rsidRDefault="00243D65">
      <w:pPr>
        <w:pStyle w:val="newncpi"/>
      </w:pPr>
      <w:r>
        <w:t>расчет стоимости чистых активов хозяйственного общества и юридического лица (в случае присоединения либо слияния), составленный на первое число первого месяца квартала, в котором будет приниматься решение о реорганизации хозяйственного общества.</w:t>
      </w:r>
    </w:p>
    <w:p w:rsidR="00243D65" w:rsidRDefault="00243D65">
      <w:pPr>
        <w:pStyle w:val="point"/>
      </w:pPr>
      <w:r>
        <w:t>9. Для согласования проектов решений облисполкома о позиции представителей государства по вопросу ликвидации хозяйственных обществ в облисполком представляются:</w:t>
      </w:r>
    </w:p>
    <w:p w:rsidR="00243D65" w:rsidRDefault="00243D65">
      <w:pPr>
        <w:pStyle w:val="newncpi"/>
      </w:pPr>
      <w:proofErr w:type="gramStart"/>
      <w:r>
        <w:t>обоснование необходимости ликвидации хозяйственного общества, содержащее: показатели финансово-экономической деятельности хозяйственного общества за предыдущие два года и за отчетный период с начала текущего года (объем производства товаров, продукции, работ, услуг; сумма полученной прибыли (убытка); рентабельность реализованных товаров, продукции, работ, услуг; дебиторская и кредиторская задолженность; среднесписочная численность работающих; среднемесячная заработная плата на одного работающего;</w:t>
      </w:r>
      <w:proofErr w:type="gramEnd"/>
      <w:r>
        <w:t xml:space="preserve"> коэффициенты текущей ликвидности и обеспеченности собственными оборотными средствами); предполагаемый срок ликвидации хозяйственного общества и предложение о закреплении за конкретным юридическим лицом имущества, остающегося после удовлетворения требований кредиторов в процессе ликвидации хозяйственного общества и приходящегося на долю государства, либо о другом способе передачи такого имущества (его стоимости) в собственность государства;</w:t>
      </w:r>
    </w:p>
    <w:p w:rsidR="00243D65" w:rsidRDefault="00243D65">
      <w:pPr>
        <w:pStyle w:val="newncpi"/>
      </w:pPr>
      <w:r>
        <w:t>проект протокола общего собрания участников хозяйственного общества по вопросу ликвидации хозяйственного общества;</w:t>
      </w:r>
    </w:p>
    <w:p w:rsidR="00243D65" w:rsidRDefault="00243D65">
      <w:pPr>
        <w:pStyle w:val="newncpi"/>
      </w:pPr>
      <w:r>
        <w:lastRenderedPageBreak/>
        <w:t>проект решения органа, осуществляющего владельческий надзор, в случаях, установленных законодательством;</w:t>
      </w:r>
    </w:p>
    <w:p w:rsidR="00243D65" w:rsidRDefault="00243D65">
      <w:pPr>
        <w:pStyle w:val="newncpi"/>
      </w:pPr>
      <w:r>
        <w:t>бухгалтерский баланс, отчет о прибылях и убытках, отчет об изменении капитала хозяйственного общества, составленные на первое число первого месяца квартала, в котором будет приниматься решение о ликвидации хозяйственного общества, по форме, установленной законодательством;</w:t>
      </w:r>
    </w:p>
    <w:p w:rsidR="00243D65" w:rsidRDefault="00243D65">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 ликвидации хозяйственного общества.</w:t>
      </w:r>
    </w:p>
    <w:p w:rsidR="00243D65" w:rsidRDefault="00243D65">
      <w:pPr>
        <w:pStyle w:val="point"/>
      </w:pPr>
      <w:r>
        <w:t>10. Руководитель (заместитель руководителя) хозяйственного общества (юридического лица в случае присоединения либо слияния), а также при необходимости в соответствии с законодательством главный бухгалтер хозяйственного общества (юридического лица в случае присоединения либо слияния) подписывают и заверяют печатью хозяйственного общества (юридического лица в случае присоединения либо слияния):</w:t>
      </w:r>
    </w:p>
    <w:p w:rsidR="00243D65" w:rsidRDefault="00243D65">
      <w:pPr>
        <w:pStyle w:val="newncpi"/>
      </w:pPr>
      <w:r>
        <w:t>обоснование необходимости отчуждения имущества хозяйственного общества;</w:t>
      </w:r>
    </w:p>
    <w:p w:rsidR="00243D65" w:rsidRDefault="00243D65">
      <w:pPr>
        <w:pStyle w:val="newncpi"/>
      </w:pPr>
      <w:r>
        <w:t>обоснование необходимости увеличения (уменьшения) размера уставного фонда хозяйственного общества;</w:t>
      </w:r>
    </w:p>
    <w:p w:rsidR="00243D65" w:rsidRDefault="00243D65">
      <w:pPr>
        <w:pStyle w:val="newncpi"/>
      </w:pPr>
      <w:r>
        <w:t>обоснование необходимости ликвидации хозяйственного общества;</w:t>
      </w:r>
    </w:p>
    <w:p w:rsidR="00243D65" w:rsidRDefault="00243D65">
      <w:pPr>
        <w:pStyle w:val="newncpi"/>
      </w:pPr>
      <w:r>
        <w:t>справку об оценочной стоимости отчуждаемого имущества хозяйственного общества;</w:t>
      </w:r>
    </w:p>
    <w:p w:rsidR="00243D65" w:rsidRDefault="00243D65">
      <w:pPr>
        <w:pStyle w:val="newncpi"/>
      </w:pPr>
      <w:r>
        <w:t>проект изменений и (или) дополнений, вносимых в устав хозяйственного общества;</w:t>
      </w:r>
    </w:p>
    <w:p w:rsidR="00243D65" w:rsidRDefault="00243D65">
      <w:pPr>
        <w:pStyle w:val="newncpi"/>
      </w:pPr>
      <w:r>
        <w:t>бухгалтерский баланс, отчет о прибылях и убытках, отчет об изменении капитала;</w:t>
      </w:r>
    </w:p>
    <w:p w:rsidR="00243D65" w:rsidRDefault="00243D65">
      <w:pPr>
        <w:pStyle w:val="newncpi"/>
      </w:pPr>
      <w:r>
        <w:t>справку о составе счета 83 «Добавочный капитал» хозяйственного общества;</w:t>
      </w:r>
    </w:p>
    <w:p w:rsidR="00243D65" w:rsidRDefault="00243D65">
      <w:pPr>
        <w:pStyle w:val="newncpi"/>
      </w:pPr>
      <w:r>
        <w:t>расчет стоимости чистых активов хозяйственного общества (юридического лица в случае присоединения либо слияния);</w:t>
      </w:r>
    </w:p>
    <w:p w:rsidR="00243D65" w:rsidRDefault="00243D65">
      <w:pPr>
        <w:pStyle w:val="newncpi"/>
      </w:pPr>
      <w:r>
        <w:t>расчет увеличения (уменьшения) размера уставного фонда хозяйственного общества.</w:t>
      </w:r>
    </w:p>
    <w:p w:rsidR="00243D65" w:rsidRDefault="00243D65">
      <w:pPr>
        <w:pStyle w:val="point"/>
      </w:pPr>
      <w:r>
        <w:t>11. Документы, представляемые в облисполком в соответствии с настоящей Инструкцией, должны содержать следующие сведения:</w:t>
      </w:r>
    </w:p>
    <w:p w:rsidR="00243D65" w:rsidRDefault="00243D65">
      <w:pPr>
        <w:pStyle w:val="newncpi"/>
      </w:pPr>
      <w:r>
        <w:t>сведения о кандидатуре для назначения представителем государства – фамилию, собственное имя и отчество (если таковое имеется) гражданина Республики Беларусь, место его работы и занимаемая должность, номер и дата выдачи ему удостоверения на право быть назначенным представителем государства в органы управления хозяйственного общества, обоснование необходимости предлагаемого назначения представителем государства;</w:t>
      </w:r>
    </w:p>
    <w:p w:rsidR="00243D65" w:rsidRDefault="00243D65">
      <w:pPr>
        <w:pStyle w:val="newncpi"/>
      </w:pPr>
      <w:proofErr w:type="gramStart"/>
      <w:r>
        <w:t>сведения о ранее назначенных представителях государства в органы управления хозяйственного общества, в том числе о представителе государства, полномочия которого предусматривается прекратить, – фамилию, собственное имя и отчество (если таковое имеется), место работы и занимаемая должность, дата назначения представителем государства, причины отзыва представителя государства (в случае, если органом, осуществляющим владельческий надзор, ранее назначался представитель государства в органы управления хозяйственного общества);</w:t>
      </w:r>
      <w:proofErr w:type="gramEnd"/>
    </w:p>
    <w:p w:rsidR="00243D65" w:rsidRDefault="00243D65">
      <w:pPr>
        <w:pStyle w:val="newncpi"/>
      </w:pPr>
      <w:proofErr w:type="gramStart"/>
      <w:r>
        <w:t>обоснование необходимости отчуждения имущества – наименование объекта недвижимого имущества либо иного имущества, причины отчуждения, срок, в течение которого объект недвижимого имущества либо иное имущество не использовалось, оценочную либо рыночную стоимость объекта недвижимого имущества, способ отчуждения объекта недвижимого имущества либо иного имущества, направления использования вырученных денежных средств, удельный вес стоимости отчуждаемого объекта в балансовой стоимости активов хозяйственного общества;</w:t>
      </w:r>
      <w:proofErr w:type="gramEnd"/>
    </w:p>
    <w:p w:rsidR="00243D65" w:rsidRDefault="00243D65">
      <w:pPr>
        <w:pStyle w:val="newncpi"/>
      </w:pPr>
      <w:proofErr w:type="gramStart"/>
      <w:r>
        <w:t xml:space="preserve">обоснование необходимости реорганизации хозяйственного общества – основные причины реорганизации хозяйственного общества, показатели финансово-экономической деятельности хозяйственного общества и присоединяемого юридического лица за </w:t>
      </w:r>
      <w:r>
        <w:lastRenderedPageBreak/>
        <w:t>предыдущие два года и за отчетный период с начала текущего года: объем производства товаров, продукции, работ, услуг; сумма полученной прибыли (убытка); рентабельность реализованных товаров, продукции, работ, услуг; величина дебиторской и кредиторской задолженности;</w:t>
      </w:r>
      <w:proofErr w:type="gramEnd"/>
      <w:r>
        <w:t xml:space="preserve"> среднесписочная численность </w:t>
      </w:r>
      <w:proofErr w:type="gramStart"/>
      <w:r>
        <w:t>работающих</w:t>
      </w:r>
      <w:proofErr w:type="gramEnd"/>
      <w:r>
        <w:t>; среднемесячная заработная плата на одного работающего;</w:t>
      </w:r>
    </w:p>
    <w:p w:rsidR="00243D65" w:rsidRDefault="00243D65">
      <w:pPr>
        <w:pStyle w:val="newncpi"/>
      </w:pPr>
      <w:r>
        <w:t>обоснование необходимости увеличения (уменьшения) размера уставного фонда хозяйственного общества – причины увеличения (уменьшения) уставного фонда, сведения об источниках увеличения уставного фонда;</w:t>
      </w:r>
    </w:p>
    <w:p w:rsidR="00243D65" w:rsidRDefault="00243D65">
      <w:pPr>
        <w:pStyle w:val="newncpi"/>
      </w:pPr>
      <w:r>
        <w:t>расчет уменьшения размера уставного фонда хозяйственного общества – сведения о размере уменьшения уставного фонда и количестве аннулируемых акций (при изменении доли государства в уставном фонде указывается величина ее изменения);</w:t>
      </w:r>
    </w:p>
    <w:p w:rsidR="00243D65" w:rsidRDefault="00243D65">
      <w:pPr>
        <w:pStyle w:val="newncpi"/>
      </w:pPr>
      <w:r>
        <w:t>расчет увеличения размера уставного фонда хозяйственного общества путем увеличения номинальной стоимости акций, – сведения о размере увеличения номинальной стоимости акций, источниках, направляемых на увеличение уставного фонда (собственные средства хозяйственного общества и (или) акционеров);</w:t>
      </w:r>
    </w:p>
    <w:p w:rsidR="00243D65" w:rsidRDefault="00243D65">
      <w:pPr>
        <w:pStyle w:val="newncpi"/>
      </w:pPr>
      <w:proofErr w:type="gramStart"/>
      <w:r>
        <w:t>расчет увеличения размера уставного фонда хозяйственного общества путем выпуска дополнительных акций, – сведения о размере увеличения уставного фонда хозяйственного общества, о количестве дополнительно выпускаемых акций, источниках, направляемых на увеличение уставного фонда (собственные средства хозяйственного общества и (или) акционеров, иные инвестиции), порядок распределения дополнительного выпуска акций с указанием величины изменения доли государства в уставном фонде хозяйственного общества.</w:t>
      </w:r>
      <w:proofErr w:type="gramEnd"/>
    </w:p>
    <w:p w:rsidR="00243D65" w:rsidRDefault="00243D65">
      <w:pPr>
        <w:pStyle w:val="newncpi"/>
      </w:pPr>
      <w:r>
        <w:t> </w:t>
      </w:r>
    </w:p>
    <w:p w:rsidR="0041676A" w:rsidRDefault="0041676A"/>
    <w:sectPr w:rsidR="0041676A" w:rsidSect="00243D65">
      <w:headerReference w:type="even" r:id="rId7"/>
      <w:headerReference w:type="default" r:id="rId8"/>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5BC" w:rsidRDefault="00E855BC" w:rsidP="00243D65">
      <w:pPr>
        <w:spacing w:after="0" w:line="240" w:lineRule="auto"/>
      </w:pPr>
      <w:r>
        <w:separator/>
      </w:r>
    </w:p>
  </w:endnote>
  <w:endnote w:type="continuationSeparator" w:id="0">
    <w:p w:rsidR="00E855BC" w:rsidRDefault="00E855BC" w:rsidP="0024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5BC" w:rsidRDefault="00E855BC" w:rsidP="00243D65">
      <w:pPr>
        <w:spacing w:after="0" w:line="240" w:lineRule="auto"/>
      </w:pPr>
      <w:r>
        <w:separator/>
      </w:r>
    </w:p>
  </w:footnote>
  <w:footnote w:type="continuationSeparator" w:id="0">
    <w:p w:rsidR="00E855BC" w:rsidRDefault="00E855BC" w:rsidP="00243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65" w:rsidRDefault="00243D65" w:rsidP="00932D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43D65" w:rsidRDefault="00243D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65" w:rsidRPr="00243D65" w:rsidRDefault="00243D65" w:rsidP="00932D7D">
    <w:pPr>
      <w:pStyle w:val="a3"/>
      <w:framePr w:wrap="around" w:vAnchor="text" w:hAnchor="margin" w:xAlign="center" w:y="1"/>
      <w:rPr>
        <w:rStyle w:val="a7"/>
        <w:rFonts w:ascii="Times New Roman" w:hAnsi="Times New Roman" w:cs="Times New Roman"/>
        <w:sz w:val="24"/>
      </w:rPr>
    </w:pPr>
    <w:r w:rsidRPr="00243D65">
      <w:rPr>
        <w:rStyle w:val="a7"/>
        <w:rFonts w:ascii="Times New Roman" w:hAnsi="Times New Roman" w:cs="Times New Roman"/>
        <w:sz w:val="24"/>
      </w:rPr>
      <w:fldChar w:fldCharType="begin"/>
    </w:r>
    <w:r w:rsidRPr="00243D65">
      <w:rPr>
        <w:rStyle w:val="a7"/>
        <w:rFonts w:ascii="Times New Roman" w:hAnsi="Times New Roman" w:cs="Times New Roman"/>
        <w:sz w:val="24"/>
      </w:rPr>
      <w:instrText xml:space="preserve">PAGE  </w:instrText>
    </w:r>
    <w:r w:rsidRPr="00243D65">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243D65">
      <w:rPr>
        <w:rStyle w:val="a7"/>
        <w:rFonts w:ascii="Times New Roman" w:hAnsi="Times New Roman" w:cs="Times New Roman"/>
        <w:sz w:val="24"/>
      </w:rPr>
      <w:fldChar w:fldCharType="end"/>
    </w:r>
  </w:p>
  <w:p w:rsidR="00243D65" w:rsidRPr="00243D65" w:rsidRDefault="00243D65">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65"/>
    <w:rsid w:val="00243D65"/>
    <w:rsid w:val="0041676A"/>
    <w:rsid w:val="00E8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43D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43D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43D6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43D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43D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43D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43D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43D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3D65"/>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243D6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3D6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3D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43D65"/>
    <w:rPr>
      <w:rFonts w:ascii="Times New Roman" w:hAnsi="Times New Roman" w:cs="Times New Roman" w:hint="default"/>
      <w:caps/>
    </w:rPr>
  </w:style>
  <w:style w:type="character" w:customStyle="1" w:styleId="promulgator">
    <w:name w:val="promulgator"/>
    <w:basedOn w:val="a0"/>
    <w:rsid w:val="00243D65"/>
    <w:rPr>
      <w:rFonts w:ascii="Times New Roman" w:hAnsi="Times New Roman" w:cs="Times New Roman" w:hint="default"/>
      <w:caps/>
    </w:rPr>
  </w:style>
  <w:style w:type="character" w:customStyle="1" w:styleId="datepr">
    <w:name w:val="datepr"/>
    <w:basedOn w:val="a0"/>
    <w:rsid w:val="00243D65"/>
    <w:rPr>
      <w:rFonts w:ascii="Times New Roman" w:hAnsi="Times New Roman" w:cs="Times New Roman" w:hint="default"/>
    </w:rPr>
  </w:style>
  <w:style w:type="character" w:customStyle="1" w:styleId="number">
    <w:name w:val="number"/>
    <w:basedOn w:val="a0"/>
    <w:rsid w:val="00243D65"/>
    <w:rPr>
      <w:rFonts w:ascii="Times New Roman" w:hAnsi="Times New Roman" w:cs="Times New Roman" w:hint="default"/>
    </w:rPr>
  </w:style>
  <w:style w:type="character" w:customStyle="1" w:styleId="post">
    <w:name w:val="post"/>
    <w:basedOn w:val="a0"/>
    <w:rsid w:val="00243D65"/>
    <w:rPr>
      <w:rFonts w:ascii="Times New Roman" w:hAnsi="Times New Roman" w:cs="Times New Roman" w:hint="default"/>
      <w:b/>
      <w:bCs/>
      <w:sz w:val="22"/>
      <w:szCs w:val="22"/>
    </w:rPr>
  </w:style>
  <w:style w:type="character" w:customStyle="1" w:styleId="pers">
    <w:name w:val="pers"/>
    <w:basedOn w:val="a0"/>
    <w:rsid w:val="00243D65"/>
    <w:rPr>
      <w:rFonts w:ascii="Times New Roman" w:hAnsi="Times New Roman" w:cs="Times New Roman" w:hint="default"/>
      <w:b/>
      <w:bCs/>
      <w:sz w:val="22"/>
      <w:szCs w:val="22"/>
    </w:rPr>
  </w:style>
  <w:style w:type="table" w:customStyle="1" w:styleId="tablencpi">
    <w:name w:val="tablencpi"/>
    <w:basedOn w:val="a1"/>
    <w:rsid w:val="00243D6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43D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D65"/>
  </w:style>
  <w:style w:type="paragraph" w:styleId="a5">
    <w:name w:val="footer"/>
    <w:basedOn w:val="a"/>
    <w:link w:val="a6"/>
    <w:uiPriority w:val="99"/>
    <w:unhideWhenUsed/>
    <w:rsid w:val="00243D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D65"/>
  </w:style>
  <w:style w:type="character" w:styleId="a7">
    <w:name w:val="page number"/>
    <w:basedOn w:val="a0"/>
    <w:uiPriority w:val="99"/>
    <w:semiHidden/>
    <w:unhideWhenUsed/>
    <w:rsid w:val="00243D65"/>
  </w:style>
  <w:style w:type="table" w:styleId="a8">
    <w:name w:val="Table Grid"/>
    <w:basedOn w:val="a1"/>
    <w:uiPriority w:val="59"/>
    <w:rsid w:val="0024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43D6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43D6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43D65"/>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43D6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43D65"/>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43D65"/>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43D65"/>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43D6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3D65"/>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243D6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3D6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3D6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3D65"/>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243D65"/>
    <w:rPr>
      <w:rFonts w:ascii="Times New Roman" w:hAnsi="Times New Roman" w:cs="Times New Roman" w:hint="default"/>
      <w:caps/>
    </w:rPr>
  </w:style>
  <w:style w:type="character" w:customStyle="1" w:styleId="promulgator">
    <w:name w:val="promulgator"/>
    <w:basedOn w:val="a0"/>
    <w:rsid w:val="00243D65"/>
    <w:rPr>
      <w:rFonts w:ascii="Times New Roman" w:hAnsi="Times New Roman" w:cs="Times New Roman" w:hint="default"/>
      <w:caps/>
    </w:rPr>
  </w:style>
  <w:style w:type="character" w:customStyle="1" w:styleId="datepr">
    <w:name w:val="datepr"/>
    <w:basedOn w:val="a0"/>
    <w:rsid w:val="00243D65"/>
    <w:rPr>
      <w:rFonts w:ascii="Times New Roman" w:hAnsi="Times New Roman" w:cs="Times New Roman" w:hint="default"/>
    </w:rPr>
  </w:style>
  <w:style w:type="character" w:customStyle="1" w:styleId="number">
    <w:name w:val="number"/>
    <w:basedOn w:val="a0"/>
    <w:rsid w:val="00243D65"/>
    <w:rPr>
      <w:rFonts w:ascii="Times New Roman" w:hAnsi="Times New Roman" w:cs="Times New Roman" w:hint="default"/>
    </w:rPr>
  </w:style>
  <w:style w:type="character" w:customStyle="1" w:styleId="post">
    <w:name w:val="post"/>
    <w:basedOn w:val="a0"/>
    <w:rsid w:val="00243D65"/>
    <w:rPr>
      <w:rFonts w:ascii="Times New Roman" w:hAnsi="Times New Roman" w:cs="Times New Roman" w:hint="default"/>
      <w:b/>
      <w:bCs/>
      <w:sz w:val="22"/>
      <w:szCs w:val="22"/>
    </w:rPr>
  </w:style>
  <w:style w:type="character" w:customStyle="1" w:styleId="pers">
    <w:name w:val="pers"/>
    <w:basedOn w:val="a0"/>
    <w:rsid w:val="00243D65"/>
    <w:rPr>
      <w:rFonts w:ascii="Times New Roman" w:hAnsi="Times New Roman" w:cs="Times New Roman" w:hint="default"/>
      <w:b/>
      <w:bCs/>
      <w:sz w:val="22"/>
      <w:szCs w:val="22"/>
    </w:rPr>
  </w:style>
  <w:style w:type="table" w:customStyle="1" w:styleId="tablencpi">
    <w:name w:val="tablencpi"/>
    <w:basedOn w:val="a1"/>
    <w:rsid w:val="00243D6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243D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3D65"/>
  </w:style>
  <w:style w:type="paragraph" w:styleId="a5">
    <w:name w:val="footer"/>
    <w:basedOn w:val="a"/>
    <w:link w:val="a6"/>
    <w:uiPriority w:val="99"/>
    <w:unhideWhenUsed/>
    <w:rsid w:val="00243D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3D65"/>
  </w:style>
  <w:style w:type="character" w:styleId="a7">
    <w:name w:val="page number"/>
    <w:basedOn w:val="a0"/>
    <w:uiPriority w:val="99"/>
    <w:semiHidden/>
    <w:unhideWhenUsed/>
    <w:rsid w:val="00243D65"/>
  </w:style>
  <w:style w:type="table" w:styleId="a8">
    <w:name w:val="Table Grid"/>
    <w:basedOn w:val="a1"/>
    <w:uiPriority w:val="59"/>
    <w:rsid w:val="00243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4296</Words>
  <Characters>33599</Characters>
  <Application>Microsoft Office Word</Application>
  <DocSecurity>0</DocSecurity>
  <Lines>1119</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2018-09-25T12:22:00Z</dcterms:created>
  <dcterms:modified xsi:type="dcterms:W3CDTF">2018-09-25T12:22:00Z</dcterms:modified>
</cp:coreProperties>
</file>