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 w:rsidRPr="00DB2EE4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DB2EE4">
        <w:rPr>
          <w:rFonts w:eastAsia="Times New Roman" w:cs="Times New Roman"/>
          <w:sz w:val="28"/>
          <w:szCs w:val="28"/>
          <w:lang w:eastAsia="ru-RU"/>
        </w:rPr>
        <w:instrText xml:space="preserve"> HYPERLINK "https://pravo.by/document/?guid=3961&amp;p0=D925r0140256" \t "_blank" </w:instrText>
      </w:r>
      <w:r w:rsidRPr="00DB2EE4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Pr="00DB2EE4">
        <w:rPr>
          <w:rFonts w:eastAsia="Times New Roman" w:cs="Times New Roman"/>
          <w:color w:val="0000FF"/>
          <w:sz w:val="28"/>
          <w:szCs w:val="28"/>
          <w:u w:val="single"/>
          <w:lang w:eastAsia="ru-RU"/>
        </w:rPr>
        <w:t>Об утверждении отчета об исполнении областного бюджета за 2024 год</w:t>
      </w:r>
      <w:r w:rsidRPr="00DB2EE4">
        <w:rPr>
          <w:rFonts w:eastAsia="Times New Roman" w:cs="Times New Roman"/>
          <w:sz w:val="28"/>
          <w:szCs w:val="28"/>
          <w:lang w:eastAsia="ru-RU"/>
        </w:rPr>
        <w:fldChar w:fldCharType="end"/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27 мая 2025 г. № 106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4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изменении решения Гродненского областного Совета депутатов от 26 декабря 2024 г. № 64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27 мая 2025 г. № 105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i/>
          <w:iCs/>
          <w:sz w:val="28"/>
          <w:szCs w:val="28"/>
          <w:lang w:eastAsia="ru-RU"/>
        </w:rPr>
      </w:pPr>
      <w:hyperlink r:id="rId5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ставки платы за аренду поверхностного водного объекта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27 мая 2025 г. № 111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6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ведомственной классификации расходов областного бюджета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23 декабря 2025 г. № 751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7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объектов, подлежащих обязательному оборудованию средствами системы видеонаблюдения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30 декабря 2025 г. № 759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8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порядке согласования решений о перераспределении, перенаправлении выпускников, молодых специалистов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4 декабря 2025 г. № 687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9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режиме изъятия дикого кабана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4 декабря 2025 г. № 686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0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утверждении схемы землеустройства </w:t>
        </w:r>
        <w:proofErr w:type="spellStart"/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Ивьевского</w:t>
        </w:r>
        <w:proofErr w:type="spellEnd"/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17 октября 2025 г. № 590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1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утверждении схемы землеустройства </w:t>
        </w:r>
        <w:proofErr w:type="spellStart"/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Сморгонского</w:t>
        </w:r>
        <w:proofErr w:type="spellEnd"/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17 октября 2025 г. № 591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P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2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порядке оказания государственной финансовой поддержки в виде внесения вкладов в уставные фонды юридических лиц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25 сентября 2025 г. № 553</w:t>
      </w:r>
      <w:r w:rsidRPr="00DB2EE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B2EE4" w:rsidRDefault="00DB2EE4" w:rsidP="00DB2EE4">
      <w:pPr>
        <w:shd w:val="clear" w:color="auto" w:fill="FFFFFF"/>
        <w:spacing w:after="0" w:line="240" w:lineRule="auto"/>
        <w:ind w:left="720"/>
        <w:rPr>
          <w:rFonts w:eastAsia="Times New Roman" w:cs="Times New Roman"/>
          <w:i/>
          <w:iCs/>
          <w:sz w:val="28"/>
          <w:szCs w:val="28"/>
          <w:lang w:eastAsia="ru-RU"/>
        </w:rPr>
      </w:pPr>
      <w:hyperlink r:id="rId13" w:tgtFrame="_blank" w:history="1">
        <w:r w:rsidRPr="00DB2EE4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на 2026 год нормативов потерь тепловой энергии, потерь и неучтенных расходов воды</w:t>
        </w:r>
      </w:hyperlink>
      <w:r w:rsidRPr="00DB2EE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B2EE4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 октября 2025 г. № 563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4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минимального перечня мебели, бытовой техники и иных предметов домашнего обихода, а также средств связи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4 августа 2025 г. № 441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5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организации и проведении аукционов на право размещения (установки) нестационарных объектов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 мая 2025 г. № 243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6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сроках сбора, заготовки (закупки) дикорастущих ягод брусники и клюквы на территории Гродненской области в 2025 году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31 июля 2025 г. № 432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i/>
          <w:iCs/>
          <w:sz w:val="28"/>
          <w:szCs w:val="28"/>
          <w:lang w:eastAsia="ru-RU"/>
        </w:rPr>
      </w:pPr>
      <w:hyperlink r:id="rId17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норм плановых накоплений на 2026 год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25 июля 2025 г. № 423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8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товарообменных операций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22 апреля 2025 г. № 224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9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введении режима изъятия и использования ресурсов дикого кабана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14 марта 2025 г. № 138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0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увеличении размеров прямых выплат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12 марта 2025 г. № 136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1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регулировании тарифов на коммунальные услуги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10 марта 2025 г. № 132</w:t>
      </w:r>
      <w:r w:rsidRPr="000103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74EF8" w:rsidRPr="00174EF8" w:rsidRDefault="000103DD" w:rsidP="00174EF8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2" w:tgtFrame="_blank" w:history="1">
        <w:r w:rsidRPr="000103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международных специализированных выставок (ярмарок)</w:t>
        </w:r>
      </w:hyperlink>
      <w:r w:rsidRPr="000103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103DD">
        <w:rPr>
          <w:rFonts w:eastAsia="Times New Roman" w:cs="Times New Roman"/>
          <w:i/>
          <w:iCs/>
          <w:sz w:val="28"/>
          <w:szCs w:val="28"/>
          <w:lang w:eastAsia="ru-RU"/>
        </w:rPr>
        <w:t xml:space="preserve">Решение Гродненского областного исполнительного комитета от 27 </w:t>
      </w:r>
    </w:p>
    <w:p w:rsidR="00174EF8" w:rsidRPr="00174EF8" w:rsidRDefault="00174EF8" w:rsidP="00174EF8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3" w:tgtFrame="_blank" w:history="1">
        <w:r w:rsidRPr="00174EF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порядке финансирования расходов по оценке стоимости имущества</w:t>
        </w:r>
      </w:hyperlink>
      <w:r w:rsidRPr="00174EF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174EF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30 января 2025 г. № 33</w:t>
      </w:r>
      <w:r w:rsidRPr="00174EF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74EF8" w:rsidRPr="00174EF8" w:rsidRDefault="00174EF8" w:rsidP="00174EF8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4" w:tgtFrame="_blank" w:history="1">
        <w:r w:rsidRPr="00174EF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тарифах на жилищно-коммунальные услуги и услугу по управлению общим имуществом совместного домовладения</w:t>
        </w:r>
      </w:hyperlink>
      <w:r w:rsidRPr="00174EF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174EF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31 января 2025 г. № 37</w:t>
      </w:r>
      <w:r w:rsidRPr="00174EF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74EF8" w:rsidRPr="00174EF8" w:rsidRDefault="00174EF8" w:rsidP="00174EF8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5" w:tgtFrame="_blank" w:history="1">
        <w:r w:rsidRPr="00174EF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вывозе товаров</w:t>
        </w:r>
      </w:hyperlink>
      <w:r w:rsidRPr="00174EF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174EF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10 января 2025 г. № 5</w:t>
      </w:r>
    </w:p>
    <w:p w:rsidR="000103DD" w:rsidRPr="000103DD" w:rsidRDefault="000103DD" w:rsidP="000103D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103DD" w:rsidRPr="0001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E4"/>
    <w:rsid w:val="000103DD"/>
    <w:rsid w:val="00174EF8"/>
    <w:rsid w:val="0044396D"/>
    <w:rsid w:val="00DB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FEC7"/>
  <w15:chartTrackingRefBased/>
  <w15:docId w15:val="{C35B977C-D354-46DB-92BF-397ABC5D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961&amp;p0=R925r0143238" TargetMode="External"/><Relationship Id="rId13" Type="http://schemas.openxmlformats.org/officeDocument/2006/relationships/hyperlink" Target="https://pravo.by/document/?guid=3961&amp;p0=R925r0142077" TargetMode="External"/><Relationship Id="rId18" Type="http://schemas.openxmlformats.org/officeDocument/2006/relationships/hyperlink" Target="https://pravo.by/document/?guid=3961&amp;p0=R925r013928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ravo.by/document/?guid=3961&amp;p0=R925r0138105" TargetMode="External"/><Relationship Id="rId7" Type="http://schemas.openxmlformats.org/officeDocument/2006/relationships/hyperlink" Target="https://pravo.by/document/?guid=3961&amp;p0=R926r0143657" TargetMode="External"/><Relationship Id="rId12" Type="http://schemas.openxmlformats.org/officeDocument/2006/relationships/hyperlink" Target="https://pravo.by/document/?guid=3961&amp;p0=R925r0142112" TargetMode="External"/><Relationship Id="rId17" Type="http://schemas.openxmlformats.org/officeDocument/2006/relationships/hyperlink" Target="https://pravo.by/document/?guid=3961&amp;p0=R925r0140847" TargetMode="External"/><Relationship Id="rId25" Type="http://schemas.openxmlformats.org/officeDocument/2006/relationships/hyperlink" Target="https://pravo.by/document/?guid=3961&amp;p0=R925r01368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.by/document/?guid=3961&amp;p0=R925r0140936" TargetMode="External"/><Relationship Id="rId20" Type="http://schemas.openxmlformats.org/officeDocument/2006/relationships/hyperlink" Target="https://pravo.by/document/?guid=3961&amp;p0=R925r013828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.by/document/?guid=3961&amp;p0=R926r0143683" TargetMode="External"/><Relationship Id="rId11" Type="http://schemas.openxmlformats.org/officeDocument/2006/relationships/hyperlink" Target="https://pravo.by/document/?guid=3961&amp;p0=R925rp142601" TargetMode="External"/><Relationship Id="rId24" Type="http://schemas.openxmlformats.org/officeDocument/2006/relationships/hyperlink" Target="https://pravo.by/document/?guid=3961&amp;p0=R925r0137275" TargetMode="External"/><Relationship Id="rId5" Type="http://schemas.openxmlformats.org/officeDocument/2006/relationships/hyperlink" Target="https://pravo.by/document/?guid=3961&amp;p0=D925r0139918" TargetMode="External"/><Relationship Id="rId15" Type="http://schemas.openxmlformats.org/officeDocument/2006/relationships/hyperlink" Target="https://pravo.by/document/?guid=3961&amp;p0=R925r0140961" TargetMode="External"/><Relationship Id="rId23" Type="http://schemas.openxmlformats.org/officeDocument/2006/relationships/hyperlink" Target="https://pravo.by/document/?guid=3961&amp;p0=R925r0137327" TargetMode="External"/><Relationship Id="rId10" Type="http://schemas.openxmlformats.org/officeDocument/2006/relationships/hyperlink" Target="https://pravo.by/document/?guid=3961&amp;p0=R925rp142602" TargetMode="External"/><Relationship Id="rId19" Type="http://schemas.openxmlformats.org/officeDocument/2006/relationships/hyperlink" Target="https://pravo.by/document/?guid=3961&amp;p0=R925r0138327" TargetMode="External"/><Relationship Id="rId4" Type="http://schemas.openxmlformats.org/officeDocument/2006/relationships/hyperlink" Target="https://pravo.by/document/?guid=3961&amp;p0=D925r0139994" TargetMode="External"/><Relationship Id="rId9" Type="http://schemas.openxmlformats.org/officeDocument/2006/relationships/hyperlink" Target="https://pravo.by/document/?guid=3961&amp;p0=R925r0143098" TargetMode="External"/><Relationship Id="rId14" Type="http://schemas.openxmlformats.org/officeDocument/2006/relationships/hyperlink" Target="https://pravo.by/document/?guid=3961&amp;p0=R925r0140964" TargetMode="External"/><Relationship Id="rId22" Type="http://schemas.openxmlformats.org/officeDocument/2006/relationships/hyperlink" Target="https://pravo.by/document/?guid=3961&amp;p0=R925r013734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2026-07-29T13:21:00Z</dcterms:created>
  <dcterms:modified xsi:type="dcterms:W3CDTF">2026-07-29T13:46:00Z</dcterms:modified>
</cp:coreProperties>
</file>