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1D" w:rsidRPr="00A87070" w:rsidRDefault="008C1661" w:rsidP="009E3F7D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87070">
        <w:rPr>
          <w:rFonts w:ascii="Times New Roman" w:hAnsi="Times New Roman" w:cs="Times New Roman"/>
          <w:b/>
          <w:sz w:val="30"/>
          <w:szCs w:val="30"/>
        </w:rPr>
        <w:t>О</w:t>
      </w:r>
      <w:r w:rsidR="00764689" w:rsidRPr="00A87070">
        <w:rPr>
          <w:rFonts w:ascii="Times New Roman" w:hAnsi="Times New Roman" w:cs="Times New Roman"/>
          <w:b/>
          <w:sz w:val="30"/>
          <w:szCs w:val="30"/>
        </w:rPr>
        <w:t>б</w:t>
      </w:r>
      <w:r w:rsidRPr="00A87070">
        <w:rPr>
          <w:rFonts w:ascii="Times New Roman" w:hAnsi="Times New Roman" w:cs="Times New Roman"/>
          <w:b/>
          <w:sz w:val="30"/>
          <w:szCs w:val="30"/>
        </w:rPr>
        <w:t xml:space="preserve"> итога</w:t>
      </w:r>
      <w:r w:rsidR="00764689" w:rsidRPr="00A87070">
        <w:rPr>
          <w:rFonts w:ascii="Times New Roman" w:hAnsi="Times New Roman" w:cs="Times New Roman"/>
          <w:b/>
          <w:sz w:val="30"/>
          <w:szCs w:val="30"/>
        </w:rPr>
        <w:t>х</w:t>
      </w:r>
      <w:r w:rsidRPr="00A87070">
        <w:rPr>
          <w:rFonts w:ascii="Times New Roman" w:hAnsi="Times New Roman" w:cs="Times New Roman"/>
          <w:b/>
          <w:sz w:val="30"/>
          <w:szCs w:val="30"/>
        </w:rPr>
        <w:t xml:space="preserve"> контрольно-аналитических мероприятий </w:t>
      </w:r>
      <w:r w:rsidR="00A87070" w:rsidRPr="00A87070">
        <w:rPr>
          <w:rFonts w:ascii="Times New Roman" w:hAnsi="Times New Roman" w:cs="Times New Roman"/>
          <w:b/>
          <w:sz w:val="30"/>
          <w:szCs w:val="30"/>
        </w:rPr>
        <w:t>проведенных в</w:t>
      </w:r>
      <w:r w:rsidRPr="00A87070">
        <w:rPr>
          <w:rFonts w:ascii="Times New Roman" w:hAnsi="Times New Roman" w:cs="Times New Roman"/>
          <w:b/>
          <w:sz w:val="30"/>
          <w:szCs w:val="30"/>
        </w:rPr>
        <w:t xml:space="preserve"> 2024 год</w:t>
      </w:r>
      <w:r w:rsidR="00A87070" w:rsidRPr="00A87070">
        <w:rPr>
          <w:rFonts w:ascii="Times New Roman" w:hAnsi="Times New Roman" w:cs="Times New Roman"/>
          <w:b/>
          <w:sz w:val="30"/>
          <w:szCs w:val="30"/>
        </w:rPr>
        <w:t>у</w:t>
      </w:r>
      <w:r w:rsidRPr="00A87070">
        <w:rPr>
          <w:rFonts w:ascii="Times New Roman" w:hAnsi="Times New Roman" w:cs="Times New Roman"/>
          <w:b/>
          <w:sz w:val="30"/>
          <w:szCs w:val="30"/>
        </w:rPr>
        <w:t>.</w:t>
      </w:r>
    </w:p>
    <w:p w:rsidR="00FE781D" w:rsidRDefault="00FE781D" w:rsidP="00FE7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E781D" w:rsidRDefault="00FE781D" w:rsidP="00FE7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393939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Cs/>
          <w:color w:val="393939"/>
          <w:sz w:val="30"/>
          <w:szCs w:val="30"/>
          <w:shd w:val="clear" w:color="auto" w:fill="FFFFFF"/>
        </w:rPr>
        <w:t xml:space="preserve">Осуществление контрольной деятельности – одна из основных функций государственного управления. </w:t>
      </w:r>
    </w:p>
    <w:p w:rsidR="00FE781D" w:rsidRDefault="00FE781D" w:rsidP="00FE781D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>С целью решения поставленных задач основной акцент 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онтрольной (надзорной) деятельности Гродненского областного исполнительного комитета на протяжении 2024 года </w:t>
      </w:r>
      <w:r>
        <w:rPr>
          <w:rFonts w:ascii="Times New Roman" w:hAnsi="Times New Roman" w:cs="Times New Roman"/>
          <w:color w:val="1A1A1A"/>
          <w:sz w:val="30"/>
          <w:szCs w:val="30"/>
        </w:rPr>
        <w:t xml:space="preserve">сконцентрирован на </w:t>
      </w:r>
      <w:r>
        <w:rPr>
          <w:rFonts w:ascii="Times New Roman" w:hAnsi="Times New Roman" w:cs="Times New Roman"/>
          <w:sz w:val="30"/>
          <w:szCs w:val="30"/>
        </w:rPr>
        <w:t>проведении  мероприятий направленных на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выявление и (или) устранение нарушений законодательства с использованием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профилактического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предупредительного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характера.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</w:p>
    <w:p w:rsidR="00764689" w:rsidRDefault="00FE781D" w:rsidP="00775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 xml:space="preserve">С учетом опыта практической деятельности к одному из наиболее успешных инструментов профилактики </w:t>
      </w:r>
      <w:r w:rsidR="00764689">
        <w:rPr>
          <w:rFonts w:ascii="Times New Roman" w:hAnsi="Times New Roman" w:cs="Times New Roman"/>
          <w:spacing w:val="-4"/>
          <w:sz w:val="30"/>
          <w:szCs w:val="30"/>
        </w:rPr>
        <w:t xml:space="preserve">относятся </w:t>
      </w:r>
      <w:r>
        <w:rPr>
          <w:rFonts w:ascii="Times New Roman" w:hAnsi="Times New Roman" w:cs="Times New Roman"/>
          <w:spacing w:val="-4"/>
          <w:sz w:val="30"/>
          <w:szCs w:val="30"/>
        </w:rPr>
        <w:t>мероприятия, п</w:t>
      </w:r>
      <w:r>
        <w:rPr>
          <w:rFonts w:ascii="Times New Roman" w:hAnsi="Times New Roman" w:cs="Times New Roman"/>
          <w:spacing w:val="-6"/>
          <w:sz w:val="30"/>
          <w:szCs w:val="30"/>
        </w:rPr>
        <w:t>роводимые в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пределах полномочий собственника, по анализу эффективности работы подчиненных (входящих в состав (систему) Гродненского облисполкома организаций,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94480">
        <w:rPr>
          <w:rFonts w:ascii="Times New Roman" w:hAnsi="Times New Roman" w:cs="Times New Roman"/>
          <w:sz w:val="30"/>
          <w:szCs w:val="30"/>
        </w:rPr>
        <w:t>проведение котор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E94480">
        <w:rPr>
          <w:rFonts w:ascii="Times New Roman" w:hAnsi="Times New Roman" w:cs="Times New Roman"/>
          <w:sz w:val="30"/>
          <w:szCs w:val="30"/>
        </w:rPr>
        <w:t xml:space="preserve"> возложено на главное контрольно-аналитическое управление </w:t>
      </w:r>
      <w:r w:rsidRPr="007759DA">
        <w:rPr>
          <w:rFonts w:ascii="Times New Roman" w:hAnsi="Times New Roman" w:cs="Times New Roman"/>
          <w:sz w:val="30"/>
          <w:szCs w:val="30"/>
        </w:rPr>
        <w:t>Гродненского облисполкома</w:t>
      </w:r>
      <w:r w:rsidR="00764689">
        <w:rPr>
          <w:rFonts w:ascii="Times New Roman" w:hAnsi="Times New Roman" w:cs="Times New Roman"/>
          <w:sz w:val="30"/>
          <w:szCs w:val="30"/>
        </w:rPr>
        <w:t>.</w:t>
      </w:r>
      <w:r w:rsidRPr="007759D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Fonts w:ascii="Times New Roman" w:hAnsi="Times New Roman" w:cs="Times New Roman"/>
          <w:spacing w:val="-4"/>
          <w:sz w:val="30"/>
          <w:szCs w:val="30"/>
        </w:rPr>
        <w:t xml:space="preserve">Всего за 2024 год главным управлением проведены контрольно-аналитические мероприятия в отношении 47 организаций, в том числе 18 учреждений социальной сферы и 29 организаций производственного и агропромышленного сектора, что соответствует утвержденным планам. 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Контрольно-аналитическими мероприятиями, проведенными в 2024 году, выявлены факты неэффективного использования средств на общую сумму 42 423,6 тыс. руб., в том числе денежных средств на сумму 20 421 тыс. руб., имущества – 22 002,6 тыс. руб.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Анализом эффективности работы учреждений социальной сферы установлены факты излишнего использования средств на оплату труда и отчислений на социальное страхование, неэффективного использования бюджетных средств при оплате коммунальных и прочих услуг. 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Недостатки в организации и проведения процедур государственных закупок имели место в 15 из 18 учреждений указанной сферы. Так аналитическими мероприятиями установлены факты заключения договоров на закупку товаров (работ, услуг), не включенных в годовой план государственных закупок, либо до его размещения в установленном порядке на электронной торговой площадке  (далее – ЭТП), а также заключения договоров без проведения процедуры закупки. Допускались случаи   оформления договоров с поставщиками, включенными в список недобросовестных поставщиков и (или) имеющими задолженность по уплате налогов, сборов (пошлин) пеней на первое число месяца, предшествующего дню подачи предложения. Принимались предложения, которые не соответствовали указанным в техническом задании характеристикам, не соблюдались сроки размещения годовых 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lastRenderedPageBreak/>
        <w:t>планов на ЭТП, несвоевременно утверждались справки о проведении процедуры закупки и несвоевременно размещались на ЭТП.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Всего по результатам аналитических мероприятий, проведенных в 2024 году в учреждениях, социальной сферы, выявлены факты неэффективного использования денежных средств (бюджетных и внебюджетных) в сумме 343,4 тыс. руб. и имущества в сумме 480,5 тыс. руб.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По итогам рассмотрения результатов проведенных анализов эффективности работы, привлечено к дисциплинарной ответственности 35 должностных лиц вышеуказанных учреждений. 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 сфере агропромышленного комплекса мероприятия по анализу эффективности проведены в 13 коммунальных сельскохозяйственных унитарных предприятиях  и 1 хозяйственном обществе, входящем в состав холдинга.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Во всех сельскохозяйственных предприятиях, подвергнутых анализу, установлены факты неэффективного использования средств, направленных на производство животноводческой и растениеводческой продукции, выплату заработной платы и (или) выплаты стимулирующего характера. У отдельных предприятий выявлены факты несоблюдения законодательства в сфере закупочной деятельности, учета основных средств и другие нарушения. 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Факты реализации продукции собственного производства коммерческим структурам ниже понесенных затрат установлены у 9 из 13 анализируемых субъектов хозяйствования. </w:t>
      </w:r>
    </w:p>
    <w:p w:rsid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Перерасход кормов на производство продукции животноводства   в анализируемых субъектах составил в общей сумме 13 633,6 тыс. руб. На выпойку молодняку КРС сверх утвержденных норм списано 5 390 тонн молока на сумму 3 632,5 тыс. руб. 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В </w:t>
      </w:r>
      <w:r w:rsid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трех предприятиях области 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выявлены факты неэффективного использования средств, направленных на оплату работ по гражданско-правовым договорам привлеченным работникам, оплата за выполненные работы которым, производилась по завышенным расценкам. Для выполнения услуг по лечению больных животных, входящих в должностные обязанности работников ветеринарной службы предприятий, привлекались специалисты сторонних организаций.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Практически в каждом проанализированном предприятии выявлены факты неэффективно понесенных расходов на уплату судебных издержек, пени, штрафов и процентов за принудительное исполнение производства.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В 11 сельскохозяйственных предприятиях из 13 подвергнутых контрольно-аналитическим мероприятиям имеется дебиторская задолженность с истекшим сроком исковой давности, задолженность за 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lastRenderedPageBreak/>
        <w:t>контрагентами, исключенными из ЕГР либо находящимися в стадии ликвидации.</w:t>
      </w:r>
    </w:p>
    <w:p w:rsidR="007759DA" w:rsidRPr="00F05D6B" w:rsidRDefault="00F05D6B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Также</w:t>
      </w:r>
      <w:r w:rsidR="00FB4D1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FB4D1A"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проведенными</w:t>
      </w:r>
      <w:r w:rsidR="00FB4D1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а</w:t>
      </w:r>
      <w:r w:rsidR="007759DA"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налитическими мероприятиями,</w:t>
      </w:r>
      <w:r w:rsidR="00FB4D1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7759DA"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установлено наличие на складах оборотных активов, приобретенных без учета их фактической надобности, длительное время не востребованных в производственной деятельности, а также непригодных для дальнейшего использования в связи с истечением сроков годности. </w:t>
      </w:r>
    </w:p>
    <w:p w:rsidR="007759DA" w:rsidRPr="00F05D6B" w:rsidRDefault="00FB4D1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еобоснованные расходы топливно-энергетических ресурсов, горюче-смазочных материалов, строительных материалов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допущены в предприятиях области.</w:t>
      </w:r>
    </w:p>
    <w:p w:rsidR="007759DA" w:rsidRPr="00F05D6B" w:rsidRDefault="00FB4D1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Установлены случаи 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примен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ения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различны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х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коэффициент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ов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спроса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7759DA"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при сдаче в аренду недвижимого имущества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и использования </w:t>
      </w:r>
      <w:r w:rsidR="007759DA"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арендаторами 1 667,7 м2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площад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ей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7759DA"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сверх условий договоров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</w:t>
      </w:r>
      <w:r w:rsidR="007759DA"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без оплаты.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В сфере закупочной деятельности (за счет собственных средств) характерными нарушениями являлись факты заключения договоров с коммерческими структурами на приобретение товаров, сырья (шрот подсолнечный, рапсовый, белковые добавки, средства защиты растений) без проведения конкурентных процедур закупок на сумму свыше 1 000 базовых величин, не проводились должные исследования конъюнктуры рынка, анализ цен и иных факторов, необходимых для принятия решения по выбору поставщиков с оптимальными ценовыми предложениями. Допускались факты не размещения в информационной системе «Тендеры» квартальных отчетов о закупках и результатов проведённых процедур, не соблюдения сроков размещения, не всегда высылались приглашения к участию в конкурентной процедуре закупки производителям, включённым в регистр производителей товаров (работ, услуг) и иных сбытовых организаций. 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Всего по итогам аналитических мероприятий, проведенных в 2024 году в организациях агропромышленного комплекса, установлено неэффективное использование средств на общую сумму 33 663,8 тыс. руб., в том числе денежных средств на сумму 12 320,5 тыс. руб., имущества – 21 343,3 тыс. руб. 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По результатам рассмотрения аналитических мероприятий эффективности работы анализируемых предприятий, привлечены к дисциплинарной и материальной ответственности 260 должностных лиц. </w:t>
      </w:r>
    </w:p>
    <w:p w:rsidR="002E6AE3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 производственной сфере и сфере услуг анализу эффективности подвергнуты 13 предприятий топливно-энергетического комплекса и 2 предприятия жилищно-коммунального хозяйства</w:t>
      </w:r>
      <w:r w:rsidR="002E6A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.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Основными причинами, отрицательно повлиявшими на финансовые результаты </w:t>
      </w:r>
      <w:r w:rsidR="002E6A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предприятия 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послужили: 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реализация филиалами основных видов продукции (брикет, дрова), оказание услуг по погрузке, доставке, разделке и колке твердого топлива, 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lastRenderedPageBreak/>
        <w:t>услуг грузового транспорта и рубительной машины по ценам не возмещающим фактических затрат на сумму 147,7 тыс. руб.;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выручка полученная от реализации продукции, работ, услуг, не возместила производственные затраты по реализации пиломатериалов, пеллет, дров юридическим лицам, услуг по лесопилению на сумму 110,5 тыс. руб.;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при росте затрат не пересматривались тарифы на услуги транспорта, в результате чего </w:t>
      </w:r>
      <w:r w:rsidR="002E6A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одним из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филиало</w:t>
      </w:r>
      <w:r w:rsidR="002E6A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недополучено выручки в размере 77,7 тыс. руб.;  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ненадлежащий контроль за эффективностью использования оборотных средств, за достоверным бухгалтерским учетом хозяйственных операций привел </w:t>
      </w:r>
      <w:r w:rsidR="002E6A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предприятие 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и его филиалы к необоснованному и сверхнормативному списанию автомобильных шин, запасных частей, аккумуляторных батарей и горюче-смазочных материалов на сумму 38,5 тыс. руб., расходам по неиспользуемому имуществу на сумму 10,2 тыс. руб.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Кроме того, аналитические мероприятия показали, что доведенные филиалам отчисления на содержание аппарата управления и формирование инновационного фонда производились при отсутствии у них чистой прибыли, в результате чего необоснованно получено денежных средств на общую сумму 24,9 тыс. руб.  </w:t>
      </w:r>
    </w:p>
    <w:p w:rsidR="00121257" w:rsidRDefault="00121257" w:rsidP="00B25E6F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12125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Во всех предприятиях производственной сферы и сферы услуг, подвергнутых анализу, выявлены факты несоблюдения законодательства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</w:t>
      </w:r>
      <w:r w:rsidRPr="0012125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связанные с начислением и выплатой заработной платы и (или) иными выплатами стимулирующего характера -  необоснованное завышение тарифных разрядов и начисление надбавок, завышение норм часов сверхурочной работы; необоснованное введение в штатное расписание штатных единиц и другие.</w:t>
      </w:r>
      <w:r w:rsidRPr="00BC6D6C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</w:p>
    <w:p w:rsidR="00B25E6F" w:rsidRPr="000A7F01" w:rsidRDefault="00121257" w:rsidP="00B25E6F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highlight w:val="yellow"/>
          <w:shd w:val="clear" w:color="auto" w:fill="FFFFFF"/>
        </w:rPr>
      </w:pPr>
      <w:r w:rsidRPr="0012125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У большинства предприятий указанной сферы </w:t>
      </w:r>
      <w:r w:rsidR="00B25E6F" w:rsidRPr="0012125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установлены факты неэффективного использования средств, направленных на уплату пени, штрафов, процентов за пользование чужими денежными средствами, погашение просроченных процентов по займам и кредитам, неэффективное расходование денежных средств на содержание не вовлеченного в хозяйственный оборот имущества, сверхнормативное </w:t>
      </w:r>
      <w:r w:rsidR="00B25E6F" w:rsidRPr="0012125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lastRenderedPageBreak/>
        <w:t xml:space="preserve">расходование топливно-энергетических ресурсов, товарно-материальных ценностей. 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Анализом эффективности осуществления государственных закупок и закупок за счет собственных средств данных субъектов установлены факты: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заключения договоров с коммерческими структурами на приобретение товаров, работ (услуг) без проведения процедур закупок, маркетинговых исследований и изучения конъюнктуры рынка;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приобретения сырья и материалов, оборудования, в том числе за счет средств бюджета, бе</w:t>
      </w:r>
      <w:r w:rsidR="0076468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з учета фактической потребности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;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не размещения </w:t>
      </w: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на официальных сайтах (goszakupki.by и </w:t>
      </w:r>
      <w:hyperlink r:id="rId6" w:history="1">
        <w:r w:rsidRPr="00F05D6B">
          <w:rPr>
            <w:rStyle w:val="word-wrapper"/>
            <w:rFonts w:ascii="Times New Roman" w:hAnsi="Times New Roman" w:cs="Times New Roman"/>
            <w:color w:val="242424"/>
            <w:sz w:val="30"/>
            <w:szCs w:val="30"/>
            <w:shd w:val="clear" w:color="auto" w:fill="FFFFFF"/>
          </w:rPr>
          <w:t>icetrade.by</w:t>
        </w:r>
      </w:hyperlink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) информации о проведенных закупках. 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Всего по результатам аналитических мероприятий, проведенных в 2024 году в организациях производственной сферы и сферы услуг, выявлены факты неэффективного использования средств предприятий на общую сумму 7 935,9 тыс. руб., в том числе денежных средств на сумму 7 757 тыс. руб., имущества – 178,9 тыс. руб. </w:t>
      </w:r>
    </w:p>
    <w:p w:rsidR="007759DA" w:rsidRPr="00F05D6B" w:rsidRDefault="00FF274C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</w:t>
      </w:r>
      <w:r w:rsidR="007759DA"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результат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е</w:t>
      </w:r>
      <w:r w:rsidR="007759DA"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рассмотрения материалов аналитических мероприятий, привлечены к дисциплинарной и материальной ответственности 39 должностных лиц. </w:t>
      </w:r>
    </w:p>
    <w:p w:rsidR="007759DA" w:rsidRPr="00F05D6B" w:rsidRDefault="007759DA" w:rsidP="00F05D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05D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По итогам контрольно-аналитических мероприятий, проведенных в 2024 году, всем субъектам направлены предложения и даны соответствующие рекомендации, на основании которых разработаны комплексы мероприятий по повышению эффективности их деятельности.</w:t>
      </w:r>
    </w:p>
    <w:p w:rsidR="007759DA" w:rsidRPr="00F05D6B" w:rsidRDefault="007759DA" w:rsidP="00FE781D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7759DA" w:rsidRPr="007759DA" w:rsidRDefault="007759DA" w:rsidP="00FE781D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FF274C" w:rsidRDefault="00FF274C" w:rsidP="00FF274C">
      <w:pPr>
        <w:spacing w:after="0" w:line="240" w:lineRule="auto"/>
        <w:ind w:left="4536" w:right="-1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7759DA" w:rsidRPr="007759DA" w:rsidRDefault="00FF274C" w:rsidP="00FF274C">
      <w:pPr>
        <w:spacing w:after="0" w:line="240" w:lineRule="auto"/>
        <w:ind w:left="4536" w:right="-1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Главное контрольно-аналитическое управление Гродненского облисполкома</w:t>
      </w:r>
    </w:p>
    <w:p w:rsidR="007759DA" w:rsidRPr="007759DA" w:rsidRDefault="007759DA" w:rsidP="00FE781D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F05D6B" w:rsidRDefault="00F05D6B" w:rsidP="00FE781D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F05D6B" w:rsidRDefault="00F05D6B" w:rsidP="00FE781D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F05D6B" w:rsidRDefault="00F05D6B" w:rsidP="00FE781D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F05D6B" w:rsidRDefault="00F05D6B" w:rsidP="00FE781D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F05D6B" w:rsidRDefault="00F05D6B" w:rsidP="00FE781D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F05D6B" w:rsidRDefault="00F05D6B" w:rsidP="00FE781D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F05D6B" w:rsidRDefault="00F05D6B" w:rsidP="00FE781D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F05D6B" w:rsidRDefault="00F05D6B" w:rsidP="00FE781D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F05D6B" w:rsidRDefault="00F05D6B" w:rsidP="00FE781D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F05D6B" w:rsidRDefault="00F05D6B" w:rsidP="00FE781D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:rsidR="00F05D6B" w:rsidRDefault="00F05D6B" w:rsidP="00FE781D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sectPr w:rsidR="00F05D6B" w:rsidSect="000A7F01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AA1" w:rsidRDefault="00543AA1" w:rsidP="00F327C9">
      <w:pPr>
        <w:spacing w:after="0" w:line="240" w:lineRule="auto"/>
      </w:pPr>
      <w:r>
        <w:separator/>
      </w:r>
    </w:p>
  </w:endnote>
  <w:endnote w:type="continuationSeparator" w:id="0">
    <w:p w:rsidR="00543AA1" w:rsidRDefault="00543AA1" w:rsidP="00F3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AA1" w:rsidRDefault="00543AA1" w:rsidP="00F327C9">
      <w:pPr>
        <w:spacing w:after="0" w:line="240" w:lineRule="auto"/>
      </w:pPr>
      <w:r>
        <w:separator/>
      </w:r>
    </w:p>
  </w:footnote>
  <w:footnote w:type="continuationSeparator" w:id="0">
    <w:p w:rsidR="00543AA1" w:rsidRDefault="00543AA1" w:rsidP="00F3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283616"/>
      <w:docPartObj>
        <w:docPartGallery w:val="Page Numbers (Top of Page)"/>
        <w:docPartUnique/>
      </w:docPartObj>
    </w:sdtPr>
    <w:sdtEndPr/>
    <w:sdtContent>
      <w:p w:rsidR="00F327C9" w:rsidRDefault="00F327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54B">
          <w:rPr>
            <w:noProof/>
          </w:rPr>
          <w:t>2</w:t>
        </w:r>
        <w:r>
          <w:fldChar w:fldCharType="end"/>
        </w:r>
      </w:p>
    </w:sdtContent>
  </w:sdt>
  <w:p w:rsidR="00F327C9" w:rsidRDefault="00F327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1D"/>
    <w:rsid w:val="000512E2"/>
    <w:rsid w:val="000710DF"/>
    <w:rsid w:val="0007524A"/>
    <w:rsid w:val="000A7F01"/>
    <w:rsid w:val="00121257"/>
    <w:rsid w:val="002E6AE3"/>
    <w:rsid w:val="003E4200"/>
    <w:rsid w:val="004507A9"/>
    <w:rsid w:val="004F144A"/>
    <w:rsid w:val="00510CDF"/>
    <w:rsid w:val="00543AA1"/>
    <w:rsid w:val="005A0C97"/>
    <w:rsid w:val="00620057"/>
    <w:rsid w:val="007347F0"/>
    <w:rsid w:val="00764689"/>
    <w:rsid w:val="007759DA"/>
    <w:rsid w:val="007F17F3"/>
    <w:rsid w:val="008421C8"/>
    <w:rsid w:val="008752CD"/>
    <w:rsid w:val="008C1661"/>
    <w:rsid w:val="009E3F7D"/>
    <w:rsid w:val="00A87070"/>
    <w:rsid w:val="00B25E6F"/>
    <w:rsid w:val="00BC6D6C"/>
    <w:rsid w:val="00DE254B"/>
    <w:rsid w:val="00F05D6B"/>
    <w:rsid w:val="00F327C9"/>
    <w:rsid w:val="00FB22FF"/>
    <w:rsid w:val="00FB4D1A"/>
    <w:rsid w:val="00FE781D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87002-6DBE-4ECB-BCD0-17312265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FE781D"/>
  </w:style>
  <w:style w:type="character" w:styleId="a3">
    <w:name w:val="Hyperlink"/>
    <w:basedOn w:val="a0"/>
    <w:uiPriority w:val="99"/>
    <w:unhideWhenUsed/>
    <w:rsid w:val="007759D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7C9"/>
  </w:style>
  <w:style w:type="paragraph" w:styleId="a6">
    <w:name w:val="footer"/>
    <w:basedOn w:val="a"/>
    <w:link w:val="a7"/>
    <w:uiPriority w:val="99"/>
    <w:unhideWhenUsed/>
    <w:rsid w:val="00F3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etrade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Schirjaev</dc:creator>
  <cp:lastModifiedBy>PC</cp:lastModifiedBy>
  <cp:revision>2</cp:revision>
  <cp:lastPrinted>2025-02-20T07:09:00Z</cp:lastPrinted>
  <dcterms:created xsi:type="dcterms:W3CDTF">2025-02-21T14:06:00Z</dcterms:created>
  <dcterms:modified xsi:type="dcterms:W3CDTF">2025-02-21T14:06:00Z</dcterms:modified>
</cp:coreProperties>
</file>