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C7D" w:rsidRPr="00940C7D" w:rsidRDefault="00940C7D" w:rsidP="00940C7D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Inter Tight" w:eastAsia="Times New Roman" w:hAnsi="Inter Tight" w:cs="Times New Roman"/>
          <w:kern w:val="0"/>
          <w:sz w:val="27"/>
          <w:szCs w:val="27"/>
          <w:lang w:val="ru-RU"/>
          <w14:ligatures w14:val="none"/>
        </w:rPr>
      </w:pPr>
      <w:r w:rsidRPr="00940C7D">
        <w:rPr>
          <w:rFonts w:ascii="Inter Tight" w:eastAsia="Times New Roman" w:hAnsi="Inter Tight" w:cs="Times New Roman"/>
          <w:b/>
          <w:bCs/>
          <w:kern w:val="0"/>
          <w:sz w:val="27"/>
          <w:szCs w:val="27"/>
          <w:lang w:val="ru-RU"/>
          <w14:ligatures w14:val="none"/>
        </w:rPr>
        <w:t>Положение</w:t>
      </w:r>
    </w:p>
    <w:p w:rsidR="00940C7D" w:rsidRPr="00940C7D" w:rsidRDefault="00940C7D" w:rsidP="00940C7D">
      <w:pPr>
        <w:shd w:val="clear" w:color="auto" w:fill="FFFFFF"/>
        <w:spacing w:after="100" w:afterAutospacing="1" w:line="240" w:lineRule="auto"/>
        <w:jc w:val="center"/>
        <w:outlineLvl w:val="3"/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</w:pP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о комитете по сельскому хозяйству и продовольствию Гродненского областного исполнительного комитета</w:t>
      </w:r>
    </w:p>
    <w:p w:rsidR="00940C7D" w:rsidRPr="00940C7D" w:rsidRDefault="00940C7D" w:rsidP="00940C7D">
      <w:pPr>
        <w:shd w:val="clear" w:color="auto" w:fill="FFFFFF"/>
        <w:tabs>
          <w:tab w:val="left" w:pos="6096"/>
          <w:tab w:val="left" w:pos="6379"/>
        </w:tabs>
        <w:spacing w:after="100" w:afterAutospacing="1" w:line="240" w:lineRule="auto"/>
        <w:ind w:firstLine="3402"/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</w:pP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Решение от 15.09.2021 № 482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1. Комитет по сельскому хозяйству и продовольствию Гродненского областного исполнительного комитета (далее – </w:t>
      </w:r>
      <w:proofErr w:type="spellStart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облсельхозпрод</w:t>
      </w:r>
      <w:proofErr w:type="spellEnd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) является структурным подразделением Гродненского областного исполнительного комитета (далее – облисполком) с правами юридического лица, входит в систему Министерства сельского хозяйства и продовольствия Республики Беларусь (далее – Минсельхозпрод).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proofErr w:type="spellStart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Облсельхозпрод</w:t>
      </w:r>
      <w:proofErr w:type="spellEnd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 осуществляет управление в области сельского хозяйства, рыболовства, рыбоводства, производства пищевых продуктов, государственный надзор за соблюдением требований технических регламентов, надзор в области ветеринарии и общее руководство агропромышленным комплексом Гродненской области.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2. </w:t>
      </w:r>
      <w:proofErr w:type="spellStart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Облсельхозпрод</w:t>
      </w:r>
      <w:proofErr w:type="spellEnd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 в своей деятельности руководствуется Конституцией Республики Беларусь, иными актами законодательства и настоящим Положением.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3. В систему </w:t>
      </w:r>
      <w:proofErr w:type="spellStart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облсельхозпрода</w:t>
      </w:r>
      <w:proofErr w:type="spellEnd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 входят: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  <w:t xml:space="preserve">управления сельского хозяйства и продовольствия районных исполнительных комитетов (далее – </w:t>
      </w:r>
      <w:proofErr w:type="spellStart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райсельхозпроды</w:t>
      </w:r>
      <w:proofErr w:type="spellEnd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);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  <w:t xml:space="preserve">организации, имущество которых находится в собственности Гродненской области, органом управления которых является </w:t>
      </w:r>
      <w:proofErr w:type="spellStart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облсельхозпрод</w:t>
      </w:r>
      <w:proofErr w:type="spellEnd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 (далее – организации, подчиненные </w:t>
      </w:r>
      <w:proofErr w:type="spellStart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облсельхозпроду</w:t>
      </w:r>
      <w:proofErr w:type="spellEnd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), согласно приложению 1;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  <w:t xml:space="preserve">хозяйственные общества, акции (доли в уставных фондах) которых принадлежат Гродненской области и переданы в управление </w:t>
      </w:r>
      <w:proofErr w:type="spellStart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облсельхозпроду</w:t>
      </w:r>
      <w:proofErr w:type="spellEnd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, согласно приложению 2.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4. Основными задачами </w:t>
      </w:r>
      <w:proofErr w:type="spellStart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облсельхозпрода</w:t>
      </w:r>
      <w:proofErr w:type="spellEnd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 являются: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4.1. осуществление мер по реализации государственной политики в области сельского хозяйства на территории Гродненской области;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4.2. обеспечение внедрения достижений науки и техники в сельскохозяйственное производство;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4.3. создание условий для увеличения ресурсов продовольствия и сельскохозяйственного сырья, улучшение снабжения населения продуктами питания;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4.4. принятие мер по обеспечению выполнения сельскохозяйственными организациями Гродненской области, перерабатывающими организациями и организациями, обслуживающими сельское хозяйство, показателей прогноза социально-экономического развития с целью увеличения производства продукции для удовлетворения потребностей внутреннего рынка и осуществления поставок на экспорт, а также повышения качества производимой продукции и оказываемых услуг;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4.5. осуществление государственного надзора за соблюдением требований технических регламентов, надзора в области ветеринарии.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5. В соответствии с основными задачами </w:t>
      </w:r>
      <w:proofErr w:type="spellStart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облсельхозпрод</w:t>
      </w:r>
      <w:proofErr w:type="spellEnd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 осуществляет следующие функции: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5.1. организует на основе экономического анализа разработку общей стратегии социально-экономического и научно-технического развития сельскохозяйственного производства Гродненской области, разрабатывает и осуществляет мероприятия по наращиванию продовольственных ресурсов;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5.2. принимает участие в разработке проектов государственных прогнозов программ социально-экономического развития сельского хозяйства и оказывает содействие в обеспечении их выполнения;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5.3. разрабатывает и осуществляет меры по: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  <w:t>стимулированию роста производства и увеличению поставок сельскохозяйственной продукции и сырья, повышению их качества, снижению затрат производства и сокращению потерь;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  <w:t>совершенствованию агропромышленного комплекса, в том числе хозяйственного механизма в агропромышленном комплексе, регулированию экономических взаимоотношений в агропромышленном комплексе;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5.4. содействует созданию условий для комплексного развития сельскохозяйственного производства, повышению эффективности организаций агропромышленного комплекса всех форм собственности;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5.5. осуществляет анализ реализации мероприятий по финансовому оздоровлению деятельности организаций агропромышленного комплекса, мер по предупреждению экономической несостоятельности (банкротства) организаций, подчиненных </w:t>
      </w:r>
      <w:proofErr w:type="spellStart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облсельхозпроду</w:t>
      </w:r>
      <w:proofErr w:type="spellEnd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, и хозяйственных обществ, акции (доли в уставных фондах) которых принадлежат Гродненской области и переданы в управление </w:t>
      </w:r>
      <w:proofErr w:type="spellStart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облсельхозпроду</w:t>
      </w:r>
      <w:proofErr w:type="spellEnd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;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5.6. выполняет функции органа, осуществляющего владельческий надзор в хозяйственных обществах, акции (доли в уставных фондах) которых переданы в управление </w:t>
      </w:r>
      <w:proofErr w:type="spellStart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облсельхозпроду</w:t>
      </w:r>
      <w:proofErr w:type="spellEnd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;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5.7. оказывает содействие в развитии личных подсобных и крестьянских (фермерских) хозяйств;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5.8. реализует государственную политику в области внешнеэкономической деятельности организаций, входящих в систему </w:t>
      </w:r>
      <w:proofErr w:type="spellStart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облсельхозпрода</w:t>
      </w:r>
      <w:proofErr w:type="spellEnd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;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5.9. обеспечивает изучение и анализ конъюнктуры рынка сельскохозяйственной продукции и средств для ее производства;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5.10. организует изучение, обобщение и распространение отечественного и зарубежного опыта в сфере сельского хозяйства, переработки сельскохозяйственной продукции;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5.11. обеспечивает внедрение в производство новых сортов и гибридов сельскохозяйственных культур высокопродуктивных пород животных, интенсивных ресурсосберегающих технологий, новых видов продукции и методов организации производства;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5.12. проводит единую политику в области мелиорации и химизации земель, семеноводства, племенного дела;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5.13.осуществляет планирование и финансирование мероприятий по исполнению государственных программ, включая их разработку и реализацию в соответствии с функциями распорядителя бюджетных средств;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5.14. координирует деятельность ветеринарной службы, службы по надзору за техническим состоянием машин и оборудования;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5.15. определяет основные направления развития комплексной механизации, электрификации, газификации, теплофикации сельскохозяйственного производства;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5.16. совместно с иными структурными подразделениями облисполкома принимает меры по обеспечению рационального использования земель сельскохозяйственного назначения, работ по рекультивации земель сельскохозяйственного назначения, проведению природоохранных мероприятий;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5.17. осуществляет правовое обеспечение функционирования организаций агропромышленного комплекса по вопросам, входящим в компетенцию </w:t>
      </w:r>
      <w:proofErr w:type="spellStart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облсельхозпрода</w:t>
      </w:r>
      <w:proofErr w:type="spellEnd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;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5.18. осуществляет анализ эффективности деятельности организаций, имущество которых находится в собственности административно-территориальных единиц, и хозяйственных обществ с долей административно-территориальных единиц области в уставных фондах;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5.19. осуществляет методологическое консультирование организаций агропромышленного комплекса Гродненской области по вопросам бухгалтерского учета и отчетности;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5.20. в пределах, установленных законодательством, осуществляет владение, пользование и распоряжение имуществом, находящимся в собственности Гродненской области;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5.21. совместно с иными структурными подразделениями облисполкома участвует в реализации региональных инвестиционных проектов в области сельского хозяйства;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5.22. определяет на территории Гродненской области основные направления развития мелиорации земель, контролирует эффективное использование и сохранность мелиорированных земель;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5.23. рассматривает в установленном законодательством порядке письменные, электронные и устные обращения граждан, юридических лиц (далее – обращения) по вопросам, входящим в компетенцию </w:t>
      </w:r>
      <w:proofErr w:type="spellStart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облсельхозпрода</w:t>
      </w:r>
      <w:proofErr w:type="spellEnd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;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5.24. в случае выявления нарушений в организациях, подчиненных </w:t>
      </w:r>
      <w:proofErr w:type="spellStart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облсельхозпроду</w:t>
      </w:r>
      <w:proofErr w:type="spellEnd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, порядка рассмотрения обращений, направляет их руководителю предложение о привлечении к дисциплинарной ответственности лиц, допустивших нарушения законодательства о рассмотрении обращений;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5.25. осуществляет административные процедуры по заявлениям граждан, юридических лиц и индивидуальных предпринимателей;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 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 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 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 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 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5.26. обеспечивает осуществление сельскохозяйственными организациями Гродненской области поставок сельскохозяйственной продукции и сырья для республиканских государственных нужд в соответствии с установленными объемами;</w:t>
      </w:r>
    </w:p>
    <w:p w:rsidR="00940C7D" w:rsidRPr="00940C7D" w:rsidRDefault="00940C7D" w:rsidP="00940C7D">
      <w:pPr>
        <w:shd w:val="clear" w:color="auto" w:fill="FFFFFF"/>
        <w:spacing w:after="100" w:afterAutospacing="1" w:line="240" w:lineRule="auto"/>
        <w:jc w:val="both"/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</w:pP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5.27. в пределах своей компетенции обеспечивает координацию деятельности </w:t>
      </w:r>
      <w:proofErr w:type="spellStart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райсельхозпродов</w:t>
      </w:r>
      <w:proofErr w:type="spellEnd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;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5.28. вносит предложения о назначении, прекращении полномочий представителей государства в органах управления хозяйственных обществ, акции (доли в уставном фонде) которых принадлежат Гродненской области и переданы в управление </w:t>
      </w:r>
      <w:proofErr w:type="spellStart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облсельхозпроду</w:t>
      </w:r>
      <w:proofErr w:type="spellEnd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;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5.29. осуществляет общее руководство в области кадрового обеспечения, направленное на комплектование </w:t>
      </w:r>
      <w:proofErr w:type="spellStart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облсельхозпрода</w:t>
      </w:r>
      <w:proofErr w:type="spellEnd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 и организаций, подчиненных </w:t>
      </w:r>
      <w:proofErr w:type="spellStart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облсельхозпроду</w:t>
      </w:r>
      <w:proofErr w:type="spellEnd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, квалифицированными специалистами; в соответствии с законодательством организует их подготовку, переподготовку и повышение квалификации;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5.30. формирует резерв кадров на должности руководителей организаций, подчиненных </w:t>
      </w:r>
      <w:proofErr w:type="spellStart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облсельхозпроду</w:t>
      </w:r>
      <w:proofErr w:type="spellEnd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, и хозяйственных обществ, акции (доли в уставных фондах) которых принадлежат Гродненской области и переданы в управление </w:t>
      </w:r>
      <w:proofErr w:type="spellStart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облсельхозпроду</w:t>
      </w:r>
      <w:proofErr w:type="spellEnd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, являющихся управляющими компаниями холдингов;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5.31. осуществляет государственный надзор за соблюдением требований технических регламентов, надзор в области ветеринарии в форме мероприятий технического (технологического, поверочного) характера в порядке, установленном актами законодательства;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5.32. в установленном законодательством порядке запрашивает у других государственных органов, организаций сведения, необходимые для выполнения возложенных на </w:t>
      </w:r>
      <w:proofErr w:type="spellStart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облсельхозпрод</w:t>
      </w:r>
      <w:proofErr w:type="spellEnd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 задач и функций.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6. Руководство деятельностью </w:t>
      </w:r>
      <w:proofErr w:type="spellStart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облсельхозпрода</w:t>
      </w:r>
      <w:proofErr w:type="spellEnd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 осуществляет председатель, который назначается на должность и освобождается от должности председателем облисполкома по согласованию с Минсельхозпродом.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  <w:t>Председатель имеет заместителей, которые назначаются на должность и освобождаются от должности председателем облисполкома в установленном порядке.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  <w:t xml:space="preserve">В случае отсутствия председателя </w:t>
      </w:r>
      <w:proofErr w:type="spellStart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облсельхозпрода</w:t>
      </w:r>
      <w:proofErr w:type="spellEnd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 его обязанности исполняет первый заместитель либо уполномоченное в установленном порядке должностное лицо.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7. Председатель: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7.1. осуществляет руководство деятельностью </w:t>
      </w:r>
      <w:proofErr w:type="spellStart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облсельхозпрода</w:t>
      </w:r>
      <w:proofErr w:type="spellEnd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 и несет персональную ответственность за выполнение возложенных на </w:t>
      </w:r>
      <w:proofErr w:type="spellStart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облсельхозпрод</w:t>
      </w:r>
      <w:proofErr w:type="spellEnd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 задач и функций;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7.2. распределяет обязанности между первым заместителем и заместителями председателя, руководителями структурных подразделений </w:t>
      </w:r>
      <w:proofErr w:type="spellStart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облсельхозпрода</w:t>
      </w:r>
      <w:proofErr w:type="spellEnd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, координирует их деятельность;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7.3. вносит в установленном порядке на рассмотрение облисполкома, Гродненского областного Совета депутатов проекты решений облисполкома, Гродненского областного Совета депутатов, распоряжений председателя облисполкома по вопросам, входящим в компетенцию </w:t>
      </w:r>
      <w:proofErr w:type="spellStart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облсельхозпрода</w:t>
      </w:r>
      <w:proofErr w:type="spellEnd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;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7.4. утверждает в установленном порядке штатное расписание </w:t>
      </w:r>
      <w:proofErr w:type="spellStart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облсельхозпрода</w:t>
      </w:r>
      <w:proofErr w:type="spellEnd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 в пределах численности и расходов на его содержание, утвержденных облисполкомом;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7.5. действует от имени </w:t>
      </w:r>
      <w:proofErr w:type="spellStart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облсельхозпрода</w:t>
      </w:r>
      <w:proofErr w:type="spellEnd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 без доверенности в пределах полномочий, предоставленных законодательством и настоящим Положением;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7.6. в пределах своей компетенции издает приказы и дает указания, обязательные для исполнения работниками </w:t>
      </w:r>
      <w:proofErr w:type="spellStart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облсельхозпрода</w:t>
      </w:r>
      <w:proofErr w:type="spellEnd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, </w:t>
      </w:r>
      <w:proofErr w:type="spellStart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райсельхозпродами</w:t>
      </w:r>
      <w:proofErr w:type="spellEnd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, а также организациями, подчиненными </w:t>
      </w:r>
      <w:proofErr w:type="spellStart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облсельхозпроду</w:t>
      </w:r>
      <w:proofErr w:type="spellEnd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;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7.7. принимает на работу и увольняет с работы в установленном законодательством порядке работников </w:t>
      </w:r>
      <w:proofErr w:type="spellStart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облсельхозпрода</w:t>
      </w:r>
      <w:proofErr w:type="spellEnd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;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7.8. согласовывает назначение на должность (освобождение от должности) руководителей организаций и филиалов, занимающихся производством, переработкой сельскохозяйственной продукции, обслуживанием сельского хозяйства, расположенных на территории Гродненской области, включенных в кадровый реестр облисполкома; руководителей и заместителей руководителей организаций, подчиненных </w:t>
      </w:r>
      <w:proofErr w:type="spellStart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облсельхозпроду</w:t>
      </w:r>
      <w:proofErr w:type="spellEnd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; начальников и заместителей начальников </w:t>
      </w:r>
      <w:proofErr w:type="spellStart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райсельхозпродов</w:t>
      </w:r>
      <w:proofErr w:type="spellEnd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;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7.9. вносит предложения в облисполком о создании организаций, подчиненных </w:t>
      </w:r>
      <w:proofErr w:type="spellStart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облсельхозпроду</w:t>
      </w:r>
      <w:proofErr w:type="spellEnd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, их реорганизации и ликвидации в установленном законодательством порядке;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7.10. утверждает уставы организаций, подчиненных </w:t>
      </w:r>
      <w:proofErr w:type="spellStart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облсельхозпроду</w:t>
      </w:r>
      <w:proofErr w:type="spellEnd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, изменения, дополнения, вносимые в их уставы;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7.11. осуществляет иные полномочия в соответствии с законодательством.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8. Для коллективного обсуждения наиболее важных вопросов и выработки решений по ним в </w:t>
      </w:r>
      <w:proofErr w:type="spellStart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облсельхозпроде</w:t>
      </w:r>
      <w:proofErr w:type="spellEnd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 образуется коллегия. Количественный и персональный состав коллегии утверждаются распоряжением председателя облисполкома.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  <w:t>Заседание коллегии считается правомочным, если на нем присутствуют (приняли участие) не менее половины его членов, а решение принятым, если за него проголосовало две трети присутствующих.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  <w:t>Заседания коллегии проводятся в очной форме (совместное присутствие членов коллегии) либо в дистанционной форме посредством участия в заседании коллегии ее членов с использованием электронной или иной связи, информационных сетей (систем) или программно-аппаратных средств и технологий (далее - системы дистанционного обслуживания). Для проведения заседания коллегии в дистанционной форме материалы для голосования направляются членам коллегии не позднее двух рабочих дней до даты проведения заседания коллегии с использованием систем дистанционного обслуживания. Результаты голосования членов коллегии по вопросам повестки дня определяются путем их опроса, в том числе с использованием систем дистанционного обслуживания.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  <w:t>Заседания коллегии оформляются протоколом, а решение коллегии – постановлением коллегии, которые подписываются председателем и секретарем коллегии.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br/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       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9. Финансирование деятельности </w:t>
      </w:r>
      <w:proofErr w:type="spellStart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облсельхозпрода</w:t>
      </w:r>
      <w:proofErr w:type="spellEnd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 осуществляется за счет средств областного бюджета. </w:t>
      </w:r>
      <w:proofErr w:type="spellStart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>Облсельхозпрод</w:t>
      </w:r>
      <w:proofErr w:type="spellEnd"/>
      <w:r w:rsidRPr="00940C7D">
        <w:rPr>
          <w:rFonts w:ascii="Inter Tight" w:eastAsia="Times New Roman" w:hAnsi="Inter Tight" w:cs="Times New Roman"/>
          <w:kern w:val="0"/>
          <w:sz w:val="24"/>
          <w:szCs w:val="24"/>
          <w:lang w:val="ru-RU"/>
          <w14:ligatures w14:val="none"/>
        </w:rPr>
        <w:t xml:space="preserve"> имеет расчетный и другие счета в банках, самостоятельный баланс, печать и бланки с изображением Государственного герба Республики Беларусь и со своим наименованием.</w:t>
      </w:r>
      <w:r w:rsidRPr="00940C7D">
        <w:rPr>
          <w:rFonts w:ascii="Inter Tight" w:eastAsia="Times New Roman" w:hAnsi="Inter Tight" w:cs="Times New Roman"/>
          <w:kern w:val="0"/>
          <w:sz w:val="24"/>
          <w:szCs w:val="24"/>
          <w14:ligatures w14:val="none"/>
        </w:rPr>
        <w:t> </w:t>
      </w:r>
    </w:p>
    <w:p w:rsidR="00194176" w:rsidRPr="00940C7D" w:rsidRDefault="00194176" w:rsidP="00940C7D">
      <w:pPr>
        <w:jc w:val="both"/>
        <w:rPr>
          <w:lang w:val="ru-RU"/>
        </w:rPr>
      </w:pPr>
    </w:p>
    <w:sectPr w:rsidR="00194176" w:rsidRPr="00940C7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ter T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C7D"/>
    <w:rsid w:val="00194176"/>
    <w:rsid w:val="005F6F90"/>
    <w:rsid w:val="007D5D0E"/>
    <w:rsid w:val="00940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B40174C"/>
  <w15:chartTrackingRefBased/>
  <w15:docId w15:val="{397A0090-6867-4C44-9949-3FCCFB4C2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40C7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14:ligatures w14:val="none"/>
    </w:rPr>
  </w:style>
  <w:style w:type="paragraph" w:styleId="4">
    <w:name w:val="heading 4"/>
    <w:basedOn w:val="a"/>
    <w:link w:val="40"/>
    <w:uiPriority w:val="9"/>
    <w:qFormat/>
    <w:rsid w:val="00940C7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40C7D"/>
    <w:rPr>
      <w:rFonts w:ascii="Times New Roman" w:eastAsia="Times New Roman" w:hAnsi="Times New Roman" w:cs="Times New Roman"/>
      <w:b/>
      <w:bCs/>
      <w:kern w:val="0"/>
      <w:sz w:val="27"/>
      <w:szCs w:val="27"/>
      <w14:ligatures w14:val="none"/>
    </w:rPr>
  </w:style>
  <w:style w:type="character" w:customStyle="1" w:styleId="40">
    <w:name w:val="Заголовок 4 Знак"/>
    <w:basedOn w:val="a0"/>
    <w:link w:val="4"/>
    <w:uiPriority w:val="9"/>
    <w:rsid w:val="00940C7D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character" w:styleId="a3">
    <w:name w:val="Strong"/>
    <w:basedOn w:val="a0"/>
    <w:uiPriority w:val="22"/>
    <w:qFormat/>
    <w:rsid w:val="00940C7D"/>
    <w:rPr>
      <w:b/>
      <w:bCs/>
    </w:rPr>
  </w:style>
  <w:style w:type="paragraph" w:styleId="a4">
    <w:name w:val="Normal (Web)"/>
    <w:basedOn w:val="a"/>
    <w:uiPriority w:val="99"/>
    <w:semiHidden/>
    <w:unhideWhenUsed/>
    <w:rsid w:val="00940C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1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2037</Words>
  <Characters>11611</Characters>
  <Application>Microsoft Office Word</Application>
  <DocSecurity>0</DocSecurity>
  <Lines>96</Lines>
  <Paragraphs>27</Paragraphs>
  <ScaleCrop>false</ScaleCrop>
  <Company/>
  <LinksUpToDate>false</LinksUpToDate>
  <CharactersWithSpaces>13621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Станкевич А.А.</dc:creator>
  <cp:keywords/>
  <dc:description/>
  <cp:lastModifiedBy/>
  <cp:revision>1</cp:revision>
  <dcterms:created xsi:type="dcterms:W3CDTF">2025-09-03T13:56:00Z</dcterms:created>
</cp:coreProperties>
</file>